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E314E" w14:textId="77777777" w:rsidR="00A01F28" w:rsidRDefault="00000000">
      <w:pPr>
        <w:spacing w:line="360" w:lineRule="auto"/>
        <w:jc w:val="center"/>
        <w:rPr>
          <w:rFonts w:ascii="標楷體" w:eastAsia="標楷體" w:hAnsi="標楷體" w:cs="標楷體"/>
          <w:b/>
          <w:bCs/>
          <w:color w:val="000000"/>
          <w:sz w:val="28"/>
          <w:szCs w:val="28"/>
        </w:rPr>
      </w:pPr>
      <w:r>
        <w:rPr>
          <w:rFonts w:ascii="標楷體" w:eastAsia="標楷體" w:hAnsi="標楷體" w:cs="標楷體"/>
          <w:b/>
          <w:bCs/>
          <w:color w:val="000000"/>
          <w:sz w:val="28"/>
          <w:szCs w:val="28"/>
        </w:rPr>
        <w:t xml:space="preserve">115年基隆市教師/教保服務人員支持方案 </w:t>
      </w:r>
    </w:p>
    <w:p w14:paraId="27EE6A06" w14:textId="7EB56D31" w:rsidR="00A01F28" w:rsidRPr="00FB06FA" w:rsidRDefault="00B974D2" w:rsidP="00FB06FA">
      <w:pPr>
        <w:spacing w:line="360" w:lineRule="auto"/>
        <w:jc w:val="center"/>
        <w:rPr>
          <w:rFonts w:ascii="標楷體" w:eastAsia="標楷體" w:hAnsi="標楷體" w:cs="標楷體"/>
          <w:b/>
          <w:bCs/>
          <w:color w:val="000000"/>
          <w:sz w:val="28"/>
          <w:szCs w:val="28"/>
        </w:rPr>
      </w:pPr>
      <w:r>
        <w:rPr>
          <w:rFonts w:ascii="標楷體" w:eastAsia="標楷體" w:hAnsi="標楷體" w:cs="標楷體" w:hint="eastAsia"/>
          <w:b/>
          <w:bCs/>
          <w:sz w:val="28"/>
          <w:szCs w:val="28"/>
        </w:rPr>
        <w:t>10-11</w:t>
      </w:r>
      <w:r>
        <w:rPr>
          <w:rFonts w:ascii="標楷體" w:eastAsia="標楷體" w:hAnsi="標楷體" w:cs="標楷體"/>
          <w:b/>
          <w:bCs/>
          <w:color w:val="000000"/>
          <w:sz w:val="28"/>
          <w:szCs w:val="28"/>
        </w:rPr>
        <w:t>月線上研習課程一覽表</w:t>
      </w:r>
    </w:p>
    <w:tbl>
      <w:tblPr>
        <w:tblStyle w:val="af1"/>
        <w:tblW w:w="978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86"/>
        <w:gridCol w:w="1966"/>
        <w:gridCol w:w="4328"/>
        <w:gridCol w:w="1701"/>
      </w:tblGrid>
      <w:tr w:rsidR="00C53BFB" w14:paraId="1B2FE531" w14:textId="77777777" w:rsidTr="009D561F">
        <w:trPr>
          <w:trHeight w:val="446"/>
          <w:jc w:val="center"/>
        </w:trPr>
        <w:tc>
          <w:tcPr>
            <w:tcW w:w="1786" w:type="dxa"/>
            <w:shd w:val="clear" w:color="auto" w:fill="E7E6E6"/>
            <w:vAlign w:val="center"/>
          </w:tcPr>
          <w:p w14:paraId="452CD73D" w14:textId="77777777" w:rsidR="00C53BFB" w:rsidRDefault="00000000">
            <w:pPr>
              <w:pBdr>
                <w:top w:val="nil"/>
                <w:left w:val="nil"/>
                <w:bottom w:val="nil"/>
                <w:right w:val="nil"/>
                <w:between w:val="nil"/>
              </w:pBdr>
              <w:jc w:val="center"/>
              <w:rPr>
                <w:rFonts w:ascii="標楷體" w:eastAsia="標楷體" w:hAnsi="標楷體" w:cs="標楷體"/>
                <w:color w:val="000000"/>
              </w:rPr>
            </w:pPr>
            <w:r>
              <w:rPr>
                <w:rFonts w:ascii="標楷體" w:eastAsia="標楷體" w:hAnsi="標楷體" w:cs="標楷體"/>
                <w:color w:val="000000"/>
              </w:rPr>
              <w:t>時間</w:t>
            </w:r>
          </w:p>
        </w:tc>
        <w:tc>
          <w:tcPr>
            <w:tcW w:w="1966" w:type="dxa"/>
            <w:shd w:val="clear" w:color="auto" w:fill="E7E6E6"/>
            <w:vAlign w:val="center"/>
          </w:tcPr>
          <w:p w14:paraId="644A2390" w14:textId="77777777" w:rsidR="00C53BFB" w:rsidRDefault="00000000">
            <w:pPr>
              <w:pBdr>
                <w:top w:val="nil"/>
                <w:left w:val="nil"/>
                <w:bottom w:val="nil"/>
                <w:right w:val="nil"/>
                <w:between w:val="nil"/>
              </w:pBdr>
              <w:jc w:val="center"/>
              <w:rPr>
                <w:rFonts w:ascii="標楷體" w:eastAsia="標楷體" w:hAnsi="標楷體" w:cs="標楷體"/>
                <w:color w:val="000000"/>
              </w:rPr>
            </w:pPr>
            <w:r>
              <w:rPr>
                <w:rFonts w:ascii="標楷體" w:eastAsia="標楷體" w:hAnsi="標楷體" w:cs="標楷體"/>
                <w:color w:val="000000"/>
              </w:rPr>
              <w:t>講師</w:t>
            </w:r>
          </w:p>
        </w:tc>
        <w:tc>
          <w:tcPr>
            <w:tcW w:w="4328" w:type="dxa"/>
            <w:shd w:val="clear" w:color="auto" w:fill="E7E6E6"/>
            <w:vAlign w:val="center"/>
          </w:tcPr>
          <w:p w14:paraId="0B433471" w14:textId="77777777" w:rsidR="00C53BFB" w:rsidRDefault="00000000">
            <w:pPr>
              <w:pBdr>
                <w:top w:val="nil"/>
                <w:left w:val="nil"/>
                <w:bottom w:val="nil"/>
                <w:right w:val="nil"/>
                <w:between w:val="nil"/>
              </w:pBdr>
              <w:jc w:val="center"/>
              <w:rPr>
                <w:rFonts w:ascii="標楷體" w:eastAsia="標楷體" w:hAnsi="標楷體" w:cs="標楷體"/>
                <w:color w:val="000000"/>
              </w:rPr>
            </w:pPr>
            <w:r>
              <w:rPr>
                <w:rFonts w:ascii="標楷體" w:eastAsia="標楷體" w:hAnsi="標楷體" w:cs="標楷體"/>
                <w:color w:val="000000"/>
              </w:rPr>
              <w:t>主題</w:t>
            </w:r>
          </w:p>
        </w:tc>
        <w:tc>
          <w:tcPr>
            <w:tcW w:w="1701" w:type="dxa"/>
            <w:shd w:val="clear" w:color="auto" w:fill="E7E6E6"/>
            <w:vAlign w:val="center"/>
          </w:tcPr>
          <w:p w14:paraId="2C3F8075" w14:textId="77777777" w:rsidR="00C53BFB" w:rsidRDefault="00000000">
            <w:pPr>
              <w:pBdr>
                <w:top w:val="nil"/>
                <w:left w:val="nil"/>
                <w:bottom w:val="nil"/>
                <w:right w:val="nil"/>
                <w:between w:val="nil"/>
              </w:pBdr>
              <w:jc w:val="center"/>
              <w:rPr>
                <w:rFonts w:ascii="標楷體" w:eastAsia="標楷體" w:hAnsi="標楷體" w:cs="標楷體"/>
                <w:color w:val="000000"/>
              </w:rPr>
            </w:pPr>
            <w:r>
              <w:rPr>
                <w:rFonts w:ascii="標楷體" w:eastAsia="標楷體" w:hAnsi="標楷體" w:cs="標楷體"/>
                <w:color w:val="000000"/>
              </w:rPr>
              <w:t>研習時數</w:t>
            </w:r>
          </w:p>
        </w:tc>
      </w:tr>
      <w:tr w:rsidR="00C53BFB" w14:paraId="38E99C00" w14:textId="77777777" w:rsidTr="009D561F">
        <w:trPr>
          <w:jc w:val="center"/>
        </w:trPr>
        <w:tc>
          <w:tcPr>
            <w:tcW w:w="1786" w:type="dxa"/>
            <w:shd w:val="clear" w:color="auto" w:fill="FFF2CC"/>
          </w:tcPr>
          <w:p w14:paraId="3C3DA874" w14:textId="50DB6CE2" w:rsidR="008C34E0" w:rsidRDefault="00000000">
            <w:pPr>
              <w:jc w:val="center"/>
              <w:rPr>
                <w:rFonts w:ascii="標楷體" w:eastAsia="標楷體" w:hAnsi="標楷體" w:cs="標楷體"/>
                <w:color w:val="000000"/>
              </w:rPr>
            </w:pPr>
            <w:r>
              <w:rPr>
                <w:rFonts w:ascii="標楷體" w:eastAsia="標楷體" w:hAnsi="標楷體" w:cs="標楷體"/>
                <w:color w:val="000000"/>
              </w:rPr>
              <w:t>11</w:t>
            </w:r>
            <w:r>
              <w:rPr>
                <w:rFonts w:ascii="標楷體" w:eastAsia="標楷體" w:hAnsi="標楷體" w:cs="標楷體"/>
              </w:rPr>
              <w:t>5</w:t>
            </w:r>
            <w:r w:rsidR="006463A0">
              <w:rPr>
                <w:rFonts w:ascii="標楷體" w:eastAsia="標楷體" w:hAnsi="標楷體" w:cs="標楷體" w:hint="eastAsia"/>
                <w:color w:val="000000"/>
              </w:rPr>
              <w:t>.</w:t>
            </w:r>
            <w:r w:rsidR="00B974D2" w:rsidRPr="00B974D2">
              <w:rPr>
                <w:rFonts w:ascii="標楷體" w:eastAsia="標楷體" w:hAnsi="標楷體" w:cs="標楷體"/>
                <w:color w:val="000000"/>
              </w:rPr>
              <w:t>10</w:t>
            </w:r>
            <w:r w:rsidR="006463A0">
              <w:rPr>
                <w:rFonts w:ascii="標楷體" w:eastAsia="標楷體" w:hAnsi="標楷體" w:cs="標楷體" w:hint="eastAsia"/>
                <w:color w:val="000000"/>
              </w:rPr>
              <w:t>.</w:t>
            </w:r>
            <w:r w:rsidR="00B974D2" w:rsidRPr="00B974D2">
              <w:rPr>
                <w:rFonts w:ascii="標楷體" w:eastAsia="標楷體" w:hAnsi="標楷體" w:cs="標楷體"/>
                <w:color w:val="000000"/>
              </w:rPr>
              <w:t>13(二)</w:t>
            </w:r>
          </w:p>
          <w:p w14:paraId="7EA3F3CF" w14:textId="1510B007" w:rsidR="00C53BFB" w:rsidRDefault="00B974D2">
            <w:pPr>
              <w:jc w:val="center"/>
              <w:rPr>
                <w:rFonts w:ascii="標楷體" w:eastAsia="標楷體" w:hAnsi="標楷體" w:cs="標楷體"/>
                <w:color w:val="000000"/>
              </w:rPr>
            </w:pPr>
            <w:r w:rsidRPr="00B974D2">
              <w:rPr>
                <w:rFonts w:ascii="標楷體" w:eastAsia="標楷體" w:hAnsi="標楷體" w:cs="標楷體"/>
                <w:color w:val="000000"/>
              </w:rPr>
              <w:t>18:30-20:30</w:t>
            </w:r>
          </w:p>
        </w:tc>
        <w:tc>
          <w:tcPr>
            <w:tcW w:w="1966" w:type="dxa"/>
            <w:shd w:val="clear" w:color="auto" w:fill="FFF2CC"/>
          </w:tcPr>
          <w:p w14:paraId="4131CA55" w14:textId="77777777" w:rsidR="00B974D2" w:rsidRDefault="00B974D2">
            <w:pPr>
              <w:jc w:val="center"/>
              <w:rPr>
                <w:rFonts w:ascii="標楷體" w:eastAsia="標楷體" w:hAnsi="標楷體" w:cs="標楷體"/>
              </w:rPr>
            </w:pPr>
            <w:r w:rsidRPr="00B974D2">
              <w:rPr>
                <w:rFonts w:ascii="標楷體" w:eastAsia="標楷體" w:hAnsi="標楷體" w:cs="標楷體"/>
              </w:rPr>
              <w:t>黃暐</w:t>
            </w:r>
            <w:r>
              <w:rPr>
                <w:rFonts w:ascii="標楷體" w:eastAsia="標楷體" w:hAnsi="標楷體" w:cs="標楷體" w:hint="eastAsia"/>
              </w:rPr>
              <w:t>筑</w:t>
            </w:r>
          </w:p>
          <w:p w14:paraId="495D78B7" w14:textId="0E6E86B0" w:rsidR="00C53BFB" w:rsidRDefault="00B974D2">
            <w:pPr>
              <w:jc w:val="center"/>
              <w:rPr>
                <w:rFonts w:ascii="標楷體" w:eastAsia="標楷體" w:hAnsi="標楷體" w:cs="標楷體"/>
                <w:color w:val="000000"/>
              </w:rPr>
            </w:pPr>
            <w:r w:rsidRPr="00B974D2">
              <w:rPr>
                <w:rFonts w:ascii="標楷體" w:eastAsia="標楷體" w:hAnsi="標楷體" w:cs="標楷體"/>
              </w:rPr>
              <w:t>戲劇治療師</w:t>
            </w:r>
          </w:p>
        </w:tc>
        <w:tc>
          <w:tcPr>
            <w:tcW w:w="4328" w:type="dxa"/>
            <w:shd w:val="clear" w:color="auto" w:fill="FFF2CC"/>
            <w:vAlign w:val="center"/>
          </w:tcPr>
          <w:p w14:paraId="21ECCEBD" w14:textId="01C416F7" w:rsidR="00C53BFB" w:rsidRDefault="00B974D2">
            <w:pPr>
              <w:rPr>
                <w:rFonts w:ascii="標楷體" w:eastAsia="標楷體" w:hAnsi="標楷體" w:cs="標楷體"/>
                <w:color w:val="000000"/>
              </w:rPr>
            </w:pPr>
            <w:r w:rsidRPr="00B974D2">
              <w:rPr>
                <w:rFonts w:ascii="標楷體" w:eastAsia="標楷體" w:hAnsi="標楷體" w:cs="標楷體"/>
              </w:rPr>
              <w:t>看見行為背後的「求救信號」：自閉症學生的困境辨識與溝通實務</w:t>
            </w:r>
          </w:p>
        </w:tc>
        <w:tc>
          <w:tcPr>
            <w:tcW w:w="1701" w:type="dxa"/>
            <w:shd w:val="clear" w:color="auto" w:fill="FFF2CC"/>
            <w:vAlign w:val="center"/>
          </w:tcPr>
          <w:p w14:paraId="14C3DC5D" w14:textId="77777777" w:rsidR="00C53BFB" w:rsidRDefault="00000000">
            <w:pPr>
              <w:pBdr>
                <w:top w:val="nil"/>
                <w:left w:val="nil"/>
                <w:bottom w:val="nil"/>
                <w:right w:val="nil"/>
                <w:between w:val="nil"/>
              </w:pBdr>
              <w:jc w:val="center"/>
              <w:rPr>
                <w:rFonts w:ascii="標楷體" w:eastAsia="標楷體" w:hAnsi="標楷體" w:cs="標楷體"/>
                <w:color w:val="000000"/>
              </w:rPr>
            </w:pPr>
            <w:r>
              <w:rPr>
                <w:rFonts w:ascii="標楷體" w:eastAsia="標楷體" w:hAnsi="標楷體" w:cs="標楷體"/>
                <w:color w:val="000000"/>
              </w:rPr>
              <w:t>2小時</w:t>
            </w:r>
          </w:p>
        </w:tc>
      </w:tr>
      <w:tr w:rsidR="00C53BFB" w14:paraId="48581DFF" w14:textId="77777777" w:rsidTr="009D561F">
        <w:trPr>
          <w:jc w:val="center"/>
        </w:trPr>
        <w:tc>
          <w:tcPr>
            <w:tcW w:w="9781" w:type="dxa"/>
            <w:gridSpan w:val="4"/>
            <w:shd w:val="clear" w:color="auto" w:fill="FFFFFF"/>
            <w:vAlign w:val="center"/>
          </w:tcPr>
          <w:p w14:paraId="75127906" w14:textId="77777777" w:rsidR="00C53BFB" w:rsidRDefault="00000000">
            <w:pPr>
              <w:widowControl/>
              <w:pBdr>
                <w:top w:val="nil"/>
                <w:left w:val="nil"/>
                <w:bottom w:val="nil"/>
                <w:right w:val="nil"/>
                <w:between w:val="nil"/>
              </w:pBdr>
              <w:shd w:val="clear" w:color="auto" w:fill="FFFFFF"/>
              <w:jc w:val="both"/>
              <w:rPr>
                <w:rFonts w:ascii="標楷體" w:eastAsia="標楷體" w:hAnsi="標楷體" w:cs="標楷體"/>
                <w:color w:val="000000"/>
              </w:rPr>
            </w:pPr>
            <w:r>
              <w:rPr>
                <w:rFonts w:ascii="標楷體" w:eastAsia="標楷體" w:hAnsi="標楷體" w:cs="標楷體"/>
                <w:color w:val="000000"/>
              </w:rPr>
              <w:t>簡介：</w:t>
            </w:r>
          </w:p>
          <w:p w14:paraId="538FA274" w14:textId="655C897F" w:rsidR="00C53BFB" w:rsidRDefault="00861EF3" w:rsidP="00861EF3">
            <w:pPr>
              <w:jc w:val="both"/>
              <w:rPr>
                <w:rFonts w:ascii="標楷體" w:eastAsia="標楷體" w:hAnsi="標楷體" w:cs="標楷體"/>
                <w:color w:val="000000"/>
              </w:rPr>
            </w:pPr>
            <w:r w:rsidRPr="00861EF3">
              <w:rPr>
                <w:rFonts w:ascii="標楷體" w:eastAsia="標楷體" w:hAnsi="標楷體" w:cs="標楷體" w:hint="eastAsia"/>
                <w:color w:val="000000"/>
              </w:rPr>
              <w:t>在融合教育的教學現場</w:t>
            </w:r>
            <w:r>
              <w:rPr>
                <w:rFonts w:ascii="標楷體" w:eastAsia="標楷體" w:hAnsi="標楷體" w:cs="標楷體" w:hint="eastAsia"/>
                <w:color w:val="000000"/>
              </w:rPr>
              <w:t>，</w:t>
            </w:r>
            <w:r w:rsidRPr="00861EF3">
              <w:rPr>
                <w:rFonts w:ascii="標楷體" w:eastAsia="標楷體" w:hAnsi="標楷體" w:cs="標楷體" w:hint="eastAsia"/>
                <w:color w:val="000000"/>
              </w:rPr>
              <w:t>老師們面對自閉症(ASD)學生時</w:t>
            </w:r>
            <w:r>
              <w:rPr>
                <w:rFonts w:ascii="標楷體" w:eastAsia="標楷體" w:hAnsi="標楷體" w:cs="標楷體" w:hint="eastAsia"/>
                <w:color w:val="000000"/>
              </w:rPr>
              <w:t>，</w:t>
            </w:r>
            <w:r w:rsidRPr="00861EF3">
              <w:rPr>
                <w:rFonts w:ascii="標楷體" w:eastAsia="標楷體" w:hAnsi="標楷體" w:cs="標楷體" w:hint="eastAsia"/>
                <w:color w:val="000000"/>
              </w:rPr>
              <w:t>最心力交瘁的往往不是學業教導</w:t>
            </w:r>
            <w:r>
              <w:rPr>
                <w:rFonts w:ascii="標楷體" w:eastAsia="標楷體" w:hAnsi="標楷體" w:cs="標楷體" w:hint="eastAsia"/>
                <w:color w:val="000000"/>
              </w:rPr>
              <w:t>，</w:t>
            </w:r>
            <w:r w:rsidRPr="00861EF3">
              <w:rPr>
                <w:rFonts w:ascii="標楷體" w:eastAsia="標楷體" w:hAnsi="標楷體" w:cs="標楷體" w:hint="eastAsia"/>
                <w:color w:val="000000"/>
              </w:rPr>
              <w:t>而是那些「難以讀懂」的行為反應。為什麼全班都動起來了</w:t>
            </w:r>
            <w:r>
              <w:rPr>
                <w:rFonts w:ascii="標楷體" w:eastAsia="標楷體" w:hAnsi="標楷體" w:cs="標楷體" w:hint="eastAsia"/>
                <w:color w:val="000000"/>
              </w:rPr>
              <w:t>，</w:t>
            </w:r>
            <w:r w:rsidRPr="00861EF3">
              <w:rPr>
                <w:rFonts w:ascii="標楷體" w:eastAsia="標楷體" w:hAnsi="標楷體" w:cs="標楷體" w:hint="eastAsia"/>
                <w:color w:val="000000"/>
              </w:rPr>
              <w:t>他卻依然原地不動</w:t>
            </w:r>
            <w:r>
              <w:rPr>
                <w:rFonts w:ascii="標楷體" w:eastAsia="標楷體" w:hAnsi="標楷體" w:cs="標楷體" w:hint="eastAsia"/>
                <w:color w:val="000000"/>
              </w:rPr>
              <w:t>？</w:t>
            </w:r>
            <w:r w:rsidRPr="00861EF3">
              <w:rPr>
                <w:rFonts w:ascii="標楷體" w:eastAsia="標楷體" w:hAnsi="標楷體" w:cs="標楷體" w:hint="eastAsia"/>
                <w:color w:val="000000"/>
              </w:rPr>
              <w:t>為什麼看似微不足道的課表變動</w:t>
            </w:r>
            <w:r>
              <w:rPr>
                <w:rFonts w:ascii="標楷體" w:eastAsia="標楷體" w:hAnsi="標楷體" w:cs="標楷體" w:hint="eastAsia"/>
                <w:color w:val="000000"/>
              </w:rPr>
              <w:t>，</w:t>
            </w:r>
            <w:r w:rsidRPr="00861EF3">
              <w:rPr>
                <w:rFonts w:ascii="標楷體" w:eastAsia="標楷體" w:hAnsi="標楷體" w:cs="標楷體" w:hint="eastAsia"/>
                <w:color w:val="000000"/>
              </w:rPr>
              <w:t>會引發他劇烈的情緒風暴</w:t>
            </w:r>
            <w:r>
              <w:rPr>
                <w:rFonts w:ascii="標楷體" w:eastAsia="標楷體" w:hAnsi="標楷體" w:cs="標楷體" w:hint="eastAsia"/>
                <w:color w:val="000000"/>
              </w:rPr>
              <w:t>？</w:t>
            </w:r>
            <w:r w:rsidRPr="00861EF3">
              <w:rPr>
                <w:rFonts w:ascii="標楷體" w:eastAsia="標楷體" w:hAnsi="標楷體" w:cs="標楷體" w:hint="eastAsia"/>
                <w:color w:val="000000"/>
              </w:rPr>
              <w:t>本講座將帶領老師認識特殊生孩子的困難並協助老師建立應對特殊生狀況的溝通方法。我們將拆解不同年齡層特殊生面臨的困難</w:t>
            </w:r>
            <w:r>
              <w:rPr>
                <w:rFonts w:ascii="標楷體" w:eastAsia="標楷體" w:hAnsi="標楷體" w:cs="標楷體" w:hint="eastAsia"/>
                <w:color w:val="000000"/>
              </w:rPr>
              <w:t>，</w:t>
            </w:r>
            <w:r w:rsidRPr="00861EF3">
              <w:rPr>
                <w:rFonts w:ascii="標楷體" w:eastAsia="標楷體" w:hAnsi="標楷體" w:cs="標楷體" w:hint="eastAsia"/>
                <w:color w:val="000000"/>
              </w:rPr>
              <w:t>協助老師看見這些行為背後被隱藏的溝通需求與感官過載信號。</w:t>
            </w:r>
          </w:p>
        </w:tc>
      </w:tr>
      <w:tr w:rsidR="009D561F" w14:paraId="7F4FE241" w14:textId="77777777" w:rsidTr="009D561F">
        <w:trPr>
          <w:jc w:val="center"/>
        </w:trPr>
        <w:tc>
          <w:tcPr>
            <w:tcW w:w="1786" w:type="dxa"/>
            <w:shd w:val="clear" w:color="auto" w:fill="FFF2CC"/>
          </w:tcPr>
          <w:p w14:paraId="19B017C1" w14:textId="77777777" w:rsidR="009D561F" w:rsidRDefault="009D561F" w:rsidP="00B974D2">
            <w:pPr>
              <w:jc w:val="center"/>
              <w:rPr>
                <w:rFonts w:ascii="標楷體" w:eastAsia="標楷體" w:hAnsi="標楷體" w:cs="標楷體"/>
                <w:color w:val="000000"/>
              </w:rPr>
            </w:pPr>
            <w:r>
              <w:rPr>
                <w:rFonts w:ascii="標楷體" w:eastAsia="標楷體" w:hAnsi="標楷體" w:cs="標楷體" w:hint="eastAsia"/>
                <w:color w:val="000000"/>
              </w:rPr>
              <w:t>115.10.19(一)</w:t>
            </w:r>
          </w:p>
          <w:p w14:paraId="7EE3492E" w14:textId="138C1352" w:rsidR="009D561F" w:rsidRDefault="009D561F" w:rsidP="00B974D2">
            <w:pPr>
              <w:jc w:val="center"/>
              <w:rPr>
                <w:rFonts w:ascii="標楷體" w:eastAsia="標楷體" w:hAnsi="標楷體" w:cs="標楷體"/>
                <w:color w:val="000000"/>
              </w:rPr>
            </w:pPr>
            <w:r w:rsidRPr="00B974D2">
              <w:rPr>
                <w:rFonts w:ascii="標楷體" w:eastAsia="標楷體" w:hAnsi="標楷體" w:cs="標楷體"/>
                <w:color w:val="000000"/>
              </w:rPr>
              <w:t>18:30-20:30</w:t>
            </w:r>
          </w:p>
        </w:tc>
        <w:tc>
          <w:tcPr>
            <w:tcW w:w="1966" w:type="dxa"/>
            <w:shd w:val="clear" w:color="auto" w:fill="FFF2CC"/>
          </w:tcPr>
          <w:p w14:paraId="60661CE1" w14:textId="77777777" w:rsidR="009D561F" w:rsidRDefault="009D561F">
            <w:pPr>
              <w:jc w:val="center"/>
              <w:rPr>
                <w:rFonts w:ascii="標楷體" w:eastAsia="標楷體" w:hAnsi="標楷體" w:cs="標楷體"/>
              </w:rPr>
            </w:pPr>
            <w:r>
              <w:rPr>
                <w:rFonts w:ascii="標楷體" w:eastAsia="標楷體" w:hAnsi="標楷體" w:cs="標楷體" w:hint="eastAsia"/>
              </w:rPr>
              <w:t>曾永富</w:t>
            </w:r>
          </w:p>
          <w:p w14:paraId="707B5A1A" w14:textId="115083AD" w:rsidR="009D561F" w:rsidRPr="00B974D2" w:rsidRDefault="009D561F">
            <w:pPr>
              <w:jc w:val="center"/>
              <w:rPr>
                <w:rFonts w:ascii="標楷體" w:eastAsia="標楷體" w:hAnsi="標楷體" w:cs="標楷體" w:hint="eastAsia"/>
              </w:rPr>
            </w:pPr>
            <w:r>
              <w:rPr>
                <w:rFonts w:ascii="標楷體" w:eastAsia="標楷體" w:hAnsi="標楷體" w:cs="標楷體" w:hint="eastAsia"/>
              </w:rPr>
              <w:t>社工師</w:t>
            </w:r>
          </w:p>
        </w:tc>
        <w:tc>
          <w:tcPr>
            <w:tcW w:w="4328" w:type="dxa"/>
            <w:shd w:val="clear" w:color="auto" w:fill="FFF2CC"/>
            <w:vAlign w:val="center"/>
          </w:tcPr>
          <w:p w14:paraId="473C82F8" w14:textId="07D2D997" w:rsidR="009D561F" w:rsidRPr="00B974D2" w:rsidRDefault="009D561F">
            <w:pPr>
              <w:rPr>
                <w:rFonts w:ascii="標楷體" w:eastAsia="標楷體" w:hAnsi="標楷體" w:cs="標楷體"/>
              </w:rPr>
            </w:pPr>
            <w:r w:rsidRPr="009D561F">
              <w:rPr>
                <w:rFonts w:ascii="標楷體" w:eastAsia="標楷體" w:hAnsi="標楷體" w:cs="標楷體"/>
              </w:rPr>
              <w:t>拒學的糾結與解方──談拒學生態系統的處遇與合作之道</w:t>
            </w:r>
          </w:p>
        </w:tc>
        <w:tc>
          <w:tcPr>
            <w:tcW w:w="1701" w:type="dxa"/>
            <w:shd w:val="clear" w:color="auto" w:fill="FFF2CC"/>
            <w:vAlign w:val="center"/>
          </w:tcPr>
          <w:p w14:paraId="777930BE" w14:textId="4765FF58" w:rsidR="009D561F" w:rsidRDefault="009D561F">
            <w:pPr>
              <w:pBdr>
                <w:top w:val="nil"/>
                <w:left w:val="nil"/>
                <w:bottom w:val="nil"/>
                <w:right w:val="nil"/>
                <w:between w:val="nil"/>
              </w:pBdr>
              <w:jc w:val="center"/>
              <w:rPr>
                <w:rFonts w:ascii="標楷體" w:eastAsia="標楷體" w:hAnsi="標楷體" w:cs="標楷體"/>
                <w:color w:val="000000"/>
              </w:rPr>
            </w:pPr>
            <w:r>
              <w:rPr>
                <w:rFonts w:ascii="標楷體" w:eastAsia="標楷體" w:hAnsi="標楷體" w:cs="標楷體"/>
                <w:color w:val="000000"/>
              </w:rPr>
              <w:t>2小時</w:t>
            </w:r>
          </w:p>
        </w:tc>
      </w:tr>
      <w:tr w:rsidR="009D561F" w14:paraId="08D24032" w14:textId="77777777" w:rsidTr="009D561F">
        <w:trPr>
          <w:jc w:val="center"/>
        </w:trPr>
        <w:tc>
          <w:tcPr>
            <w:tcW w:w="9781" w:type="dxa"/>
            <w:gridSpan w:val="4"/>
          </w:tcPr>
          <w:p w14:paraId="11F3E4FD" w14:textId="77777777" w:rsidR="009D561F" w:rsidRDefault="009D561F" w:rsidP="009D561F">
            <w:pPr>
              <w:pBdr>
                <w:top w:val="nil"/>
                <w:left w:val="nil"/>
                <w:bottom w:val="nil"/>
                <w:right w:val="nil"/>
                <w:between w:val="nil"/>
              </w:pBdr>
              <w:rPr>
                <w:rFonts w:ascii="標楷體" w:eastAsia="標楷體" w:hAnsi="標楷體" w:cs="標楷體"/>
                <w:color w:val="000000"/>
              </w:rPr>
            </w:pPr>
            <w:r>
              <w:rPr>
                <w:rFonts w:ascii="標楷體" w:eastAsia="標楷體" w:hAnsi="標楷體" w:cs="標楷體" w:hint="eastAsia"/>
                <w:color w:val="000000"/>
              </w:rPr>
              <w:t>簡介：</w:t>
            </w:r>
          </w:p>
          <w:p w14:paraId="3EB6E093" w14:textId="7F595351" w:rsidR="009D561F" w:rsidRDefault="009D561F" w:rsidP="009D561F">
            <w:pPr>
              <w:pBdr>
                <w:top w:val="nil"/>
                <w:left w:val="nil"/>
                <w:bottom w:val="nil"/>
                <w:right w:val="nil"/>
                <w:between w:val="nil"/>
              </w:pBdr>
              <w:rPr>
                <w:rFonts w:ascii="標楷體" w:eastAsia="標楷體" w:hAnsi="標楷體" w:cs="標楷體" w:hint="eastAsia"/>
                <w:color w:val="000000"/>
              </w:rPr>
            </w:pPr>
            <w:r w:rsidRPr="009D561F">
              <w:rPr>
                <w:rFonts w:ascii="標楷體" w:eastAsia="標楷體" w:hAnsi="標楷體" w:cs="標楷體" w:hint="eastAsia"/>
                <w:color w:val="000000"/>
              </w:rPr>
              <w:t>拒學</w:t>
            </w:r>
            <w:r>
              <w:rPr>
                <w:rFonts w:ascii="標楷體" w:eastAsia="標楷體" w:hAnsi="標楷體" w:cs="標楷體" w:hint="eastAsia"/>
                <w:color w:val="000000"/>
              </w:rPr>
              <w:t>，</w:t>
            </w:r>
            <w:r w:rsidRPr="009D561F">
              <w:rPr>
                <w:rFonts w:ascii="標楷體" w:eastAsia="標楷體" w:hAnsi="標楷體" w:cs="標楷體" w:hint="eastAsia"/>
                <w:color w:val="000000"/>
              </w:rPr>
              <w:t>是一個業力引爆的結果</w:t>
            </w:r>
            <w:r>
              <w:rPr>
                <w:rFonts w:ascii="標楷體" w:eastAsia="標楷體" w:hAnsi="標楷體" w:cs="標楷體" w:hint="eastAsia"/>
                <w:color w:val="000000"/>
              </w:rPr>
              <w:t>，</w:t>
            </w:r>
            <w:r w:rsidRPr="009D561F">
              <w:rPr>
                <w:rFonts w:ascii="標楷體" w:eastAsia="標楷體" w:hAnsi="標楷體" w:cs="標楷體" w:hint="eastAsia"/>
                <w:color w:val="000000"/>
              </w:rPr>
              <w:t>當拒學發生時</w:t>
            </w:r>
            <w:r>
              <w:rPr>
                <w:rFonts w:ascii="標楷體" w:eastAsia="標楷體" w:hAnsi="標楷體" w:cs="標楷體" w:hint="eastAsia"/>
                <w:color w:val="000000"/>
              </w:rPr>
              <w:t>，</w:t>
            </w:r>
            <w:r w:rsidRPr="009D561F">
              <w:rPr>
                <w:rFonts w:ascii="標楷體" w:eastAsia="標楷體" w:hAnsi="標楷體" w:cs="標楷體" w:hint="eastAsia"/>
                <w:color w:val="000000"/>
              </w:rPr>
              <w:t>往往對學生、家庭和學校產生極大的衝擊。學生不願踏進學校、家長無法推出家門、學校為難又束手無策</w:t>
            </w:r>
            <w:r>
              <w:rPr>
                <w:rFonts w:ascii="標楷體" w:eastAsia="標楷體" w:hAnsi="標楷體" w:cs="標楷體" w:hint="eastAsia"/>
                <w:color w:val="000000"/>
              </w:rPr>
              <w:t>，</w:t>
            </w:r>
            <w:r w:rsidRPr="009D561F">
              <w:rPr>
                <w:rFonts w:ascii="標楷體" w:eastAsia="標楷體" w:hAnsi="標楷體" w:cs="標楷體" w:hint="eastAsia"/>
                <w:color w:val="000000"/>
              </w:rPr>
              <w:t>讓系統中的每個人焦慮又挫折</w:t>
            </w:r>
            <w:r>
              <w:rPr>
                <w:rFonts w:ascii="標楷體" w:eastAsia="標楷體" w:hAnsi="標楷體" w:cs="標楷體" w:hint="eastAsia"/>
                <w:color w:val="000000"/>
              </w:rPr>
              <w:t>，</w:t>
            </w:r>
            <w:r w:rsidRPr="009D561F">
              <w:rPr>
                <w:rFonts w:ascii="標楷體" w:eastAsia="標楷體" w:hAnsi="標楷體" w:cs="標楷體" w:hint="eastAsia"/>
                <w:color w:val="000000"/>
              </w:rPr>
              <w:t>並且形成困住又動彈不得的三角關係。透過本講座</w:t>
            </w:r>
            <w:r>
              <w:rPr>
                <w:rFonts w:ascii="標楷體" w:eastAsia="標楷體" w:hAnsi="標楷體" w:cs="標楷體" w:hint="eastAsia"/>
                <w:color w:val="000000"/>
              </w:rPr>
              <w:t>，</w:t>
            </w:r>
            <w:r w:rsidRPr="009D561F">
              <w:rPr>
                <w:rFonts w:ascii="標楷體" w:eastAsia="標楷體" w:hAnsi="標楷體" w:cs="標楷體" w:hint="eastAsia"/>
                <w:color w:val="000000"/>
              </w:rPr>
              <w:t>將釐清拒學在生態系統中的本質與樣貌</w:t>
            </w:r>
            <w:r>
              <w:rPr>
                <w:rFonts w:ascii="標楷體" w:eastAsia="標楷體" w:hAnsi="標楷體" w:cs="標楷體" w:hint="eastAsia"/>
                <w:color w:val="000000"/>
              </w:rPr>
              <w:t>，</w:t>
            </w:r>
            <w:r w:rsidRPr="009D561F">
              <w:rPr>
                <w:rFonts w:ascii="標楷體" w:eastAsia="標楷體" w:hAnsi="標楷體" w:cs="標楷體" w:hint="eastAsia"/>
                <w:color w:val="000000"/>
              </w:rPr>
              <w:t>分享如何為拒學生和家庭設計量身訂做的介入性輔導策略原則</w:t>
            </w:r>
            <w:r>
              <w:rPr>
                <w:rFonts w:ascii="標楷體" w:eastAsia="標楷體" w:hAnsi="標楷體" w:cs="標楷體" w:hint="eastAsia"/>
                <w:color w:val="000000"/>
              </w:rPr>
              <w:t>，</w:t>
            </w:r>
            <w:r w:rsidRPr="009D561F">
              <w:rPr>
                <w:rFonts w:ascii="標楷體" w:eastAsia="標楷體" w:hAnsi="標楷體" w:cs="標楷體" w:hint="eastAsia"/>
                <w:color w:val="000000"/>
              </w:rPr>
              <w:t>並且建立系統之間的合作</w:t>
            </w:r>
            <w:r>
              <w:rPr>
                <w:rFonts w:ascii="標楷體" w:eastAsia="標楷體" w:hAnsi="標楷體" w:cs="標楷體" w:hint="eastAsia"/>
                <w:color w:val="000000"/>
              </w:rPr>
              <w:t>關</w:t>
            </w:r>
            <w:r w:rsidRPr="009D561F">
              <w:rPr>
                <w:rFonts w:ascii="標楷體" w:eastAsia="標楷體" w:hAnsi="標楷體" w:cs="標楷體" w:hint="eastAsia"/>
                <w:color w:val="000000"/>
              </w:rPr>
              <w:t>係。</w:t>
            </w:r>
          </w:p>
        </w:tc>
      </w:tr>
      <w:tr w:rsidR="00C53BFB" w14:paraId="07FFB6C5" w14:textId="77777777" w:rsidTr="009D561F">
        <w:trPr>
          <w:jc w:val="center"/>
        </w:trPr>
        <w:tc>
          <w:tcPr>
            <w:tcW w:w="1786" w:type="dxa"/>
            <w:shd w:val="clear" w:color="auto" w:fill="FFF2CC"/>
          </w:tcPr>
          <w:p w14:paraId="4CB98DB4" w14:textId="7BDFE125" w:rsidR="00B974D2" w:rsidRPr="00B974D2" w:rsidRDefault="00000000" w:rsidP="00B974D2">
            <w:pPr>
              <w:jc w:val="center"/>
              <w:rPr>
                <w:rFonts w:ascii="標楷體" w:eastAsia="標楷體" w:hAnsi="標楷體" w:cs="標楷體"/>
                <w:color w:val="000000"/>
              </w:rPr>
            </w:pPr>
            <w:r>
              <w:rPr>
                <w:rFonts w:ascii="標楷體" w:eastAsia="標楷體" w:hAnsi="標楷體" w:cs="標楷體"/>
                <w:color w:val="000000"/>
              </w:rPr>
              <w:t>11</w:t>
            </w:r>
            <w:r>
              <w:rPr>
                <w:rFonts w:ascii="標楷體" w:eastAsia="標楷體" w:hAnsi="標楷體" w:cs="標楷體"/>
              </w:rPr>
              <w:t>5</w:t>
            </w:r>
            <w:r>
              <w:rPr>
                <w:rFonts w:ascii="標楷體" w:eastAsia="標楷體" w:hAnsi="標楷體" w:cs="標楷體"/>
                <w:color w:val="000000"/>
              </w:rPr>
              <w:t>.</w:t>
            </w:r>
            <w:r w:rsidR="00B974D2" w:rsidRPr="00B974D2">
              <w:rPr>
                <w:rFonts w:ascii="標楷體" w:eastAsia="標楷體" w:hAnsi="標楷體" w:cs="標楷體" w:hint="eastAsia"/>
                <w:color w:val="000000"/>
              </w:rPr>
              <w:t>10</w:t>
            </w:r>
            <w:r w:rsidR="00B974D2">
              <w:rPr>
                <w:rFonts w:ascii="標楷體" w:eastAsia="標楷體" w:hAnsi="標楷體" w:cs="標楷體" w:hint="eastAsia"/>
                <w:color w:val="000000"/>
              </w:rPr>
              <w:t>.</w:t>
            </w:r>
            <w:r w:rsidR="00B974D2" w:rsidRPr="00B974D2">
              <w:rPr>
                <w:rFonts w:ascii="標楷體" w:eastAsia="標楷體" w:hAnsi="標楷體" w:cs="標楷體" w:hint="eastAsia"/>
                <w:color w:val="000000"/>
              </w:rPr>
              <w:t>29(四)</w:t>
            </w:r>
          </w:p>
          <w:p w14:paraId="0FEB6041" w14:textId="39A4228B" w:rsidR="00C53BFB" w:rsidRDefault="00B974D2" w:rsidP="00B974D2">
            <w:pPr>
              <w:jc w:val="center"/>
              <w:rPr>
                <w:rFonts w:ascii="標楷體" w:eastAsia="標楷體" w:hAnsi="標楷體" w:cs="標楷體"/>
                <w:color w:val="000000"/>
              </w:rPr>
            </w:pPr>
            <w:r w:rsidRPr="00B974D2">
              <w:rPr>
                <w:rFonts w:ascii="標楷體" w:eastAsia="標楷體" w:hAnsi="標楷體" w:cs="標楷體"/>
                <w:color w:val="000000"/>
              </w:rPr>
              <w:t>18:30-20:30</w:t>
            </w:r>
          </w:p>
        </w:tc>
        <w:tc>
          <w:tcPr>
            <w:tcW w:w="1966" w:type="dxa"/>
            <w:shd w:val="clear" w:color="auto" w:fill="FFF2CC"/>
          </w:tcPr>
          <w:p w14:paraId="25D9D757" w14:textId="77777777" w:rsidR="00B974D2" w:rsidRDefault="00B974D2">
            <w:pPr>
              <w:jc w:val="center"/>
              <w:rPr>
                <w:rFonts w:ascii="標楷體" w:eastAsia="標楷體" w:hAnsi="標楷體" w:cs="標楷體"/>
              </w:rPr>
            </w:pPr>
            <w:r w:rsidRPr="00B974D2">
              <w:rPr>
                <w:rFonts w:ascii="標楷體" w:eastAsia="標楷體" w:hAnsi="標楷體" w:cs="標楷體"/>
              </w:rPr>
              <w:t>莊鑫奇</w:t>
            </w:r>
          </w:p>
          <w:p w14:paraId="2B30421A" w14:textId="4A57D02B" w:rsidR="00C53BFB" w:rsidRDefault="00B974D2">
            <w:pPr>
              <w:jc w:val="center"/>
              <w:rPr>
                <w:rFonts w:ascii="標楷體" w:eastAsia="標楷體" w:hAnsi="標楷體" w:cs="標楷體"/>
                <w:color w:val="000000"/>
              </w:rPr>
            </w:pPr>
            <w:r w:rsidRPr="00B974D2">
              <w:rPr>
                <w:rFonts w:ascii="標楷體" w:eastAsia="標楷體" w:hAnsi="標楷體" w:cs="標楷體"/>
              </w:rPr>
              <w:t>諮商心理師</w:t>
            </w:r>
          </w:p>
        </w:tc>
        <w:tc>
          <w:tcPr>
            <w:tcW w:w="4328" w:type="dxa"/>
            <w:shd w:val="clear" w:color="auto" w:fill="FFF2CC"/>
            <w:vAlign w:val="center"/>
          </w:tcPr>
          <w:p w14:paraId="7564995D" w14:textId="3EEC682E" w:rsidR="00C53BFB" w:rsidRDefault="00B974D2">
            <w:pPr>
              <w:rPr>
                <w:rFonts w:ascii="標楷體" w:eastAsia="標楷體" w:hAnsi="標楷體" w:cs="標楷體"/>
                <w:color w:val="000000"/>
              </w:rPr>
            </w:pPr>
            <w:r w:rsidRPr="00B974D2">
              <w:rPr>
                <w:rFonts w:ascii="標楷體" w:eastAsia="標楷體" w:hAnsi="標楷體" w:cs="標楷體"/>
              </w:rPr>
              <w:t>讀繪本，讀懂孩子──從繪本理解特殊孩子的世界</w:t>
            </w:r>
          </w:p>
        </w:tc>
        <w:tc>
          <w:tcPr>
            <w:tcW w:w="1701" w:type="dxa"/>
            <w:shd w:val="clear" w:color="auto" w:fill="FFF2CC"/>
            <w:vAlign w:val="center"/>
          </w:tcPr>
          <w:p w14:paraId="2F5C6E49" w14:textId="77777777" w:rsidR="00C53BFB" w:rsidRDefault="00000000">
            <w:pPr>
              <w:pBdr>
                <w:top w:val="nil"/>
                <w:left w:val="nil"/>
                <w:bottom w:val="nil"/>
                <w:right w:val="nil"/>
                <w:between w:val="nil"/>
              </w:pBdr>
              <w:jc w:val="center"/>
              <w:rPr>
                <w:rFonts w:ascii="標楷體" w:eastAsia="標楷體" w:hAnsi="標楷體" w:cs="標楷體"/>
                <w:color w:val="000000"/>
              </w:rPr>
            </w:pPr>
            <w:r>
              <w:rPr>
                <w:rFonts w:ascii="標楷體" w:eastAsia="標楷體" w:hAnsi="標楷體" w:cs="標楷體"/>
                <w:color w:val="000000"/>
              </w:rPr>
              <w:t>2小時</w:t>
            </w:r>
          </w:p>
        </w:tc>
      </w:tr>
      <w:tr w:rsidR="00C53BFB" w14:paraId="021FC386" w14:textId="77777777" w:rsidTr="009D561F">
        <w:trPr>
          <w:jc w:val="center"/>
        </w:trPr>
        <w:tc>
          <w:tcPr>
            <w:tcW w:w="9781" w:type="dxa"/>
            <w:gridSpan w:val="4"/>
            <w:shd w:val="clear" w:color="auto" w:fill="FFFFFF"/>
            <w:vAlign w:val="center"/>
          </w:tcPr>
          <w:p w14:paraId="78136BA5" w14:textId="77777777" w:rsidR="00C53BFB" w:rsidRDefault="00000000">
            <w:pPr>
              <w:widowControl/>
              <w:pBdr>
                <w:top w:val="nil"/>
                <w:left w:val="nil"/>
                <w:bottom w:val="nil"/>
                <w:right w:val="nil"/>
                <w:between w:val="nil"/>
              </w:pBdr>
              <w:shd w:val="clear" w:color="auto" w:fill="FFFFFF"/>
              <w:jc w:val="both"/>
              <w:rPr>
                <w:rFonts w:ascii="標楷體" w:eastAsia="標楷體" w:hAnsi="標楷體" w:cs="標楷體"/>
                <w:color w:val="000000"/>
              </w:rPr>
            </w:pPr>
            <w:r>
              <w:rPr>
                <w:rFonts w:ascii="標楷體" w:eastAsia="標楷體" w:hAnsi="標楷體" w:cs="標楷體"/>
                <w:color w:val="000000"/>
              </w:rPr>
              <w:t>簡介：</w:t>
            </w:r>
          </w:p>
          <w:p w14:paraId="32FCC7EB" w14:textId="7B01DC57" w:rsidR="00861EF3" w:rsidRPr="00861EF3" w:rsidRDefault="00861EF3" w:rsidP="00861EF3">
            <w:pPr>
              <w:pBdr>
                <w:top w:val="nil"/>
                <w:left w:val="nil"/>
                <w:bottom w:val="nil"/>
                <w:right w:val="nil"/>
                <w:between w:val="nil"/>
              </w:pBdr>
              <w:jc w:val="both"/>
              <w:rPr>
                <w:rFonts w:ascii="標楷體" w:eastAsia="標楷體" w:hAnsi="標楷體" w:cs="標楷體"/>
                <w:color w:val="000000"/>
              </w:rPr>
            </w:pPr>
            <w:r w:rsidRPr="00861EF3">
              <w:rPr>
                <w:rFonts w:ascii="標楷體" w:eastAsia="標楷體" w:hAnsi="標楷體" w:cs="標楷體" w:hint="eastAsia"/>
                <w:color w:val="000000"/>
              </w:rPr>
              <w:t>繪本的畫面及象徵是理解特殊孩子內心的橋樑。透過讀繪本</w:t>
            </w:r>
            <w:r>
              <w:rPr>
                <w:rFonts w:ascii="標楷體" w:eastAsia="標楷體" w:hAnsi="標楷體" w:cs="標楷體" w:hint="eastAsia"/>
                <w:color w:val="000000"/>
              </w:rPr>
              <w:t>，</w:t>
            </w:r>
            <w:r w:rsidRPr="00861EF3">
              <w:rPr>
                <w:rFonts w:ascii="標楷體" w:eastAsia="標楷體" w:hAnsi="標楷體" w:cs="標楷體" w:hint="eastAsia"/>
                <w:color w:val="000000"/>
              </w:rPr>
              <w:t>改善相處之道、促進師生關係。</w:t>
            </w:r>
          </w:p>
          <w:p w14:paraId="3C46AE61" w14:textId="379C76F3" w:rsidR="00861EF3" w:rsidRPr="00861EF3" w:rsidRDefault="00861EF3" w:rsidP="00861EF3">
            <w:pPr>
              <w:pBdr>
                <w:top w:val="nil"/>
                <w:left w:val="nil"/>
                <w:bottom w:val="nil"/>
                <w:right w:val="nil"/>
                <w:between w:val="nil"/>
              </w:pBdr>
              <w:jc w:val="both"/>
              <w:rPr>
                <w:rFonts w:ascii="標楷體" w:eastAsia="標楷體" w:hAnsi="標楷體" w:cs="標楷體"/>
                <w:color w:val="000000"/>
              </w:rPr>
            </w:pPr>
            <w:r w:rsidRPr="00861EF3">
              <w:rPr>
                <w:rFonts w:ascii="標楷體" w:eastAsia="標楷體" w:hAnsi="標楷體" w:cs="標楷體" w:hint="eastAsia"/>
                <w:color w:val="000000"/>
              </w:rPr>
              <w:t>繪本可以當作跟班級談心、對話的材料。一起討論繪本</w:t>
            </w:r>
            <w:r>
              <w:rPr>
                <w:rFonts w:ascii="標楷體" w:eastAsia="標楷體" w:hAnsi="標楷體" w:cs="標楷體" w:hint="eastAsia"/>
                <w:color w:val="000000"/>
              </w:rPr>
              <w:t>，</w:t>
            </w:r>
            <w:r w:rsidRPr="00861EF3">
              <w:rPr>
                <w:rFonts w:ascii="標楷體" w:eastAsia="標楷體" w:hAnsi="標楷體" w:cs="標楷體" w:hint="eastAsia"/>
                <w:color w:val="000000"/>
              </w:rPr>
              <w:t>拉近師生距離、提升班級凝聚力。</w:t>
            </w:r>
          </w:p>
          <w:p w14:paraId="7E9C927B" w14:textId="11130CA8" w:rsidR="00861EF3" w:rsidRPr="00861EF3" w:rsidRDefault="00861EF3" w:rsidP="00861EF3">
            <w:pPr>
              <w:pBdr>
                <w:top w:val="nil"/>
                <w:left w:val="nil"/>
                <w:bottom w:val="nil"/>
                <w:right w:val="nil"/>
                <w:between w:val="nil"/>
              </w:pBdr>
              <w:jc w:val="both"/>
              <w:rPr>
                <w:rFonts w:ascii="標楷體" w:eastAsia="標楷體" w:hAnsi="標楷體" w:cs="標楷體"/>
                <w:color w:val="000000"/>
              </w:rPr>
            </w:pPr>
            <w:r w:rsidRPr="00861EF3">
              <w:rPr>
                <w:rFonts w:ascii="標楷體" w:eastAsia="標楷體" w:hAnsi="標楷體" w:cs="標楷體" w:hint="eastAsia"/>
                <w:color w:val="000000"/>
              </w:rPr>
              <w:t>繪本也是幫助家長理解孩子的媒介</w:t>
            </w:r>
            <w:r>
              <w:rPr>
                <w:rFonts w:ascii="標楷體" w:eastAsia="標楷體" w:hAnsi="標楷體" w:cs="標楷體" w:hint="eastAsia"/>
                <w:color w:val="000000"/>
              </w:rPr>
              <w:t>，</w:t>
            </w:r>
            <w:r w:rsidRPr="00861EF3">
              <w:rPr>
                <w:rFonts w:ascii="標楷體" w:eastAsia="標楷體" w:hAnsi="標楷體" w:cs="標楷體" w:hint="eastAsia"/>
                <w:color w:val="000000"/>
              </w:rPr>
              <w:t>有了繪本</w:t>
            </w:r>
            <w:r>
              <w:rPr>
                <w:rFonts w:ascii="標楷體" w:eastAsia="標楷體" w:hAnsi="標楷體" w:cs="標楷體" w:hint="eastAsia"/>
                <w:color w:val="000000"/>
              </w:rPr>
              <w:t>，</w:t>
            </w:r>
            <w:r w:rsidRPr="00861EF3">
              <w:rPr>
                <w:rFonts w:ascii="標楷體" w:eastAsia="標楷體" w:hAnsi="標楷體" w:cs="標楷體" w:hint="eastAsia"/>
                <w:color w:val="000000"/>
              </w:rPr>
              <w:t>讓親師溝通更順利。</w:t>
            </w:r>
          </w:p>
          <w:p w14:paraId="1C158F1B" w14:textId="6BF674AD" w:rsidR="00C53BFB" w:rsidRDefault="00861EF3" w:rsidP="00861EF3">
            <w:pPr>
              <w:pBdr>
                <w:top w:val="nil"/>
                <w:left w:val="nil"/>
                <w:bottom w:val="nil"/>
                <w:right w:val="nil"/>
                <w:between w:val="nil"/>
              </w:pBdr>
              <w:jc w:val="both"/>
              <w:rPr>
                <w:rFonts w:ascii="標楷體" w:eastAsia="標楷體" w:hAnsi="標楷體" w:cs="標楷體"/>
                <w:color w:val="000000"/>
              </w:rPr>
            </w:pPr>
            <w:r w:rsidRPr="00861EF3">
              <w:rPr>
                <w:rFonts w:ascii="標楷體" w:eastAsia="標楷體" w:hAnsi="標楷體" w:cs="標楷體" w:hint="eastAsia"/>
                <w:color w:val="000000"/>
              </w:rPr>
              <w:t>邀請你來讀繪本</w:t>
            </w:r>
            <w:r>
              <w:rPr>
                <w:rFonts w:ascii="標楷體" w:eastAsia="標楷體" w:hAnsi="標楷體" w:cs="標楷體" w:hint="eastAsia"/>
                <w:color w:val="000000"/>
              </w:rPr>
              <w:t>，</w:t>
            </w:r>
            <w:r w:rsidRPr="00861EF3">
              <w:rPr>
                <w:rFonts w:ascii="標楷體" w:eastAsia="標楷體" w:hAnsi="標楷體" w:cs="標楷體" w:hint="eastAsia"/>
                <w:color w:val="000000"/>
              </w:rPr>
              <w:t>學習運用繪本與孩子、家長互動。</w:t>
            </w:r>
          </w:p>
        </w:tc>
      </w:tr>
      <w:tr w:rsidR="00C53BFB" w14:paraId="7898B114" w14:textId="77777777" w:rsidTr="009D561F">
        <w:trPr>
          <w:jc w:val="center"/>
        </w:trPr>
        <w:tc>
          <w:tcPr>
            <w:tcW w:w="1786" w:type="dxa"/>
            <w:shd w:val="clear" w:color="auto" w:fill="FFF2CC"/>
          </w:tcPr>
          <w:p w14:paraId="441E8405" w14:textId="37120B1C" w:rsidR="00B974D2" w:rsidRPr="00B974D2" w:rsidRDefault="00000000" w:rsidP="00B974D2">
            <w:pPr>
              <w:jc w:val="center"/>
              <w:rPr>
                <w:rFonts w:ascii="標楷體" w:eastAsia="標楷體" w:hAnsi="標楷體" w:cs="標楷體"/>
                <w:color w:val="000000"/>
              </w:rPr>
            </w:pPr>
            <w:r>
              <w:rPr>
                <w:rFonts w:ascii="標楷體" w:eastAsia="標楷體" w:hAnsi="標楷體" w:cs="標楷體"/>
                <w:color w:val="000000"/>
              </w:rPr>
              <w:t>11</w:t>
            </w:r>
            <w:r>
              <w:rPr>
                <w:rFonts w:ascii="標楷體" w:eastAsia="標楷體" w:hAnsi="標楷體" w:cs="標楷體"/>
              </w:rPr>
              <w:t>5</w:t>
            </w:r>
            <w:r>
              <w:rPr>
                <w:rFonts w:ascii="標楷體" w:eastAsia="標楷體" w:hAnsi="標楷體" w:cs="標楷體"/>
                <w:color w:val="000000"/>
              </w:rPr>
              <w:t>.</w:t>
            </w:r>
            <w:r w:rsidR="00B974D2" w:rsidRPr="00B974D2">
              <w:rPr>
                <w:rFonts w:ascii="標楷體" w:eastAsia="標楷體" w:hAnsi="標楷體" w:cs="標楷體" w:hint="eastAsia"/>
                <w:color w:val="000000"/>
              </w:rPr>
              <w:t>11</w:t>
            </w:r>
            <w:r w:rsidR="00B974D2">
              <w:rPr>
                <w:rFonts w:ascii="標楷體" w:eastAsia="標楷體" w:hAnsi="標楷體" w:cs="標楷體" w:hint="eastAsia"/>
                <w:color w:val="000000"/>
              </w:rPr>
              <w:t>.</w:t>
            </w:r>
            <w:r w:rsidR="00B974D2" w:rsidRPr="00B974D2">
              <w:rPr>
                <w:rFonts w:ascii="標楷體" w:eastAsia="標楷體" w:hAnsi="標楷體" w:cs="標楷體" w:hint="eastAsia"/>
                <w:color w:val="000000"/>
              </w:rPr>
              <w:t>06(五)</w:t>
            </w:r>
          </w:p>
          <w:p w14:paraId="6C11900B" w14:textId="4A40F92D" w:rsidR="00C53BFB" w:rsidRDefault="00B974D2" w:rsidP="00B974D2">
            <w:pPr>
              <w:jc w:val="center"/>
              <w:rPr>
                <w:rFonts w:ascii="標楷體" w:eastAsia="標楷體" w:hAnsi="標楷體" w:cs="標楷體"/>
                <w:color w:val="000000"/>
              </w:rPr>
            </w:pPr>
            <w:r w:rsidRPr="00B974D2">
              <w:rPr>
                <w:rFonts w:ascii="標楷體" w:eastAsia="標楷體" w:hAnsi="標楷體" w:cs="標楷體"/>
                <w:color w:val="000000"/>
              </w:rPr>
              <w:t>18:30-20:30</w:t>
            </w:r>
          </w:p>
        </w:tc>
        <w:tc>
          <w:tcPr>
            <w:tcW w:w="1966" w:type="dxa"/>
            <w:shd w:val="clear" w:color="auto" w:fill="FFF2CC"/>
          </w:tcPr>
          <w:p w14:paraId="39CA81C2" w14:textId="77777777" w:rsidR="00B974D2" w:rsidRDefault="00B974D2">
            <w:pPr>
              <w:jc w:val="center"/>
              <w:rPr>
                <w:rFonts w:ascii="標楷體" w:eastAsia="標楷體" w:hAnsi="標楷體" w:cs="標楷體"/>
              </w:rPr>
            </w:pPr>
            <w:r w:rsidRPr="00B974D2">
              <w:rPr>
                <w:rFonts w:ascii="標楷體" w:eastAsia="標楷體" w:hAnsi="標楷體" w:cs="標楷體"/>
              </w:rPr>
              <w:t>吳柏昆</w:t>
            </w:r>
          </w:p>
          <w:p w14:paraId="5A843289" w14:textId="0129C07F" w:rsidR="00C53BFB" w:rsidRDefault="00000000">
            <w:pPr>
              <w:jc w:val="center"/>
              <w:rPr>
                <w:rFonts w:ascii="標楷體" w:eastAsia="標楷體" w:hAnsi="標楷體" w:cs="標楷體"/>
                <w:color w:val="000000"/>
              </w:rPr>
            </w:pPr>
            <w:r>
              <w:rPr>
                <w:rFonts w:ascii="標楷體" w:eastAsia="標楷體" w:hAnsi="標楷體" w:cs="標楷體"/>
                <w:color w:val="000000"/>
              </w:rPr>
              <w:t>諮商心理師</w:t>
            </w:r>
          </w:p>
        </w:tc>
        <w:tc>
          <w:tcPr>
            <w:tcW w:w="4328" w:type="dxa"/>
            <w:shd w:val="clear" w:color="auto" w:fill="FFF2CC"/>
            <w:vAlign w:val="center"/>
          </w:tcPr>
          <w:p w14:paraId="1C939773" w14:textId="6D4694FC" w:rsidR="00C53BFB" w:rsidRDefault="00B974D2">
            <w:pPr>
              <w:rPr>
                <w:rFonts w:ascii="標楷體" w:eastAsia="標楷體" w:hAnsi="標楷體" w:cs="標楷體"/>
                <w:color w:val="000000"/>
              </w:rPr>
            </w:pPr>
            <w:r w:rsidRPr="00B974D2">
              <w:rPr>
                <w:rFonts w:ascii="標楷體" w:eastAsia="標楷體" w:hAnsi="標楷體" w:cs="標楷體"/>
              </w:rPr>
              <w:t>情緒急救箱：從「身心容納之窗」看見情緒的調節</w:t>
            </w:r>
          </w:p>
        </w:tc>
        <w:tc>
          <w:tcPr>
            <w:tcW w:w="1701" w:type="dxa"/>
            <w:shd w:val="clear" w:color="auto" w:fill="FFF2CC"/>
            <w:vAlign w:val="center"/>
          </w:tcPr>
          <w:p w14:paraId="6525DCE9" w14:textId="77777777" w:rsidR="00C53BFB" w:rsidRDefault="00000000">
            <w:pPr>
              <w:pBdr>
                <w:top w:val="nil"/>
                <w:left w:val="nil"/>
                <w:bottom w:val="nil"/>
                <w:right w:val="nil"/>
                <w:between w:val="nil"/>
              </w:pBdr>
              <w:jc w:val="center"/>
              <w:rPr>
                <w:rFonts w:ascii="標楷體" w:eastAsia="標楷體" w:hAnsi="標楷體" w:cs="標楷體"/>
                <w:color w:val="000000"/>
              </w:rPr>
            </w:pPr>
            <w:r>
              <w:rPr>
                <w:rFonts w:ascii="標楷體" w:eastAsia="標楷體" w:hAnsi="標楷體" w:cs="標楷體"/>
                <w:color w:val="000000"/>
              </w:rPr>
              <w:t>2小時</w:t>
            </w:r>
          </w:p>
        </w:tc>
      </w:tr>
      <w:tr w:rsidR="00C53BFB" w14:paraId="5BA5CF62" w14:textId="77777777" w:rsidTr="009D561F">
        <w:trPr>
          <w:jc w:val="center"/>
        </w:trPr>
        <w:tc>
          <w:tcPr>
            <w:tcW w:w="9781" w:type="dxa"/>
            <w:gridSpan w:val="4"/>
            <w:shd w:val="clear" w:color="auto" w:fill="FFFFFF"/>
            <w:vAlign w:val="center"/>
          </w:tcPr>
          <w:p w14:paraId="14CE55B0" w14:textId="77777777" w:rsidR="00C53BFB" w:rsidRDefault="00000000">
            <w:pPr>
              <w:widowControl/>
              <w:pBdr>
                <w:top w:val="nil"/>
                <w:left w:val="nil"/>
                <w:bottom w:val="nil"/>
                <w:right w:val="nil"/>
                <w:between w:val="nil"/>
              </w:pBdr>
              <w:shd w:val="clear" w:color="auto" w:fill="FFFFFF"/>
              <w:jc w:val="both"/>
              <w:rPr>
                <w:rFonts w:ascii="標楷體" w:eastAsia="標楷體" w:hAnsi="標楷體" w:cs="標楷體"/>
                <w:color w:val="000000"/>
              </w:rPr>
            </w:pPr>
            <w:r>
              <w:rPr>
                <w:rFonts w:ascii="標楷體" w:eastAsia="標楷體" w:hAnsi="標楷體" w:cs="標楷體"/>
                <w:color w:val="000000"/>
              </w:rPr>
              <w:t>簡介：</w:t>
            </w:r>
          </w:p>
          <w:p w14:paraId="332E1F08" w14:textId="2074A5E6" w:rsidR="00861EF3" w:rsidRPr="00861EF3" w:rsidRDefault="00861EF3" w:rsidP="00861EF3">
            <w:pPr>
              <w:pBdr>
                <w:top w:val="nil"/>
                <w:left w:val="nil"/>
                <w:bottom w:val="nil"/>
                <w:right w:val="nil"/>
                <w:between w:val="nil"/>
              </w:pBdr>
              <w:jc w:val="both"/>
              <w:rPr>
                <w:rFonts w:ascii="標楷體" w:eastAsia="標楷體" w:hAnsi="標楷體" w:cs="標楷體"/>
                <w:color w:val="000000"/>
              </w:rPr>
            </w:pPr>
            <w:r w:rsidRPr="00861EF3">
              <w:rPr>
                <w:rFonts w:ascii="標楷體" w:eastAsia="標楷體" w:hAnsi="標楷體" w:cs="標楷體" w:hint="eastAsia"/>
                <w:color w:val="000000"/>
              </w:rPr>
              <w:t>您是否常感到情緒一觸即發</w:t>
            </w:r>
            <w:r>
              <w:rPr>
                <w:rFonts w:ascii="標楷體" w:eastAsia="標楷體" w:hAnsi="標楷體" w:cs="標楷體" w:hint="eastAsia"/>
                <w:color w:val="000000"/>
              </w:rPr>
              <w:t>，</w:t>
            </w:r>
            <w:r w:rsidRPr="00861EF3">
              <w:rPr>
                <w:rFonts w:ascii="標楷體" w:eastAsia="標楷體" w:hAnsi="標楷體" w:cs="標楷體" w:hint="eastAsia"/>
                <w:color w:val="000000"/>
              </w:rPr>
              <w:t>或是疲憊到對外界毫無反應</w:t>
            </w:r>
            <w:r>
              <w:rPr>
                <w:rFonts w:ascii="標楷體" w:eastAsia="標楷體" w:hAnsi="標楷體" w:cs="標楷體" w:hint="eastAsia"/>
                <w:color w:val="000000"/>
              </w:rPr>
              <w:t>？</w:t>
            </w:r>
            <w:r w:rsidRPr="00861EF3">
              <w:rPr>
                <w:rFonts w:ascii="標楷體" w:eastAsia="標楷體" w:hAnsi="標楷體" w:cs="標楷體" w:hint="eastAsia"/>
                <w:color w:val="000000"/>
              </w:rPr>
              <w:t>這不單是脾氣修養的問題</w:t>
            </w:r>
            <w:r>
              <w:rPr>
                <w:rFonts w:ascii="標楷體" w:eastAsia="標楷體" w:hAnsi="標楷體" w:cs="標楷體" w:hint="eastAsia"/>
                <w:color w:val="000000"/>
              </w:rPr>
              <w:t>，</w:t>
            </w:r>
            <w:r w:rsidRPr="00861EF3">
              <w:rPr>
                <w:rFonts w:ascii="標楷體" w:eastAsia="標楷體" w:hAnsi="標楷體" w:cs="標楷體" w:hint="eastAsia"/>
                <w:color w:val="000000"/>
              </w:rPr>
              <w:t>而是我們的神經系統超出了負荷</w:t>
            </w:r>
            <w:r w:rsidR="00E12E6E">
              <w:rPr>
                <w:rFonts w:ascii="標楷體" w:eastAsia="標楷體" w:hAnsi="標楷體" w:cs="標楷體" w:hint="eastAsia"/>
                <w:color w:val="000000"/>
              </w:rPr>
              <w:t>。</w:t>
            </w:r>
            <w:r w:rsidRPr="00861EF3">
              <w:rPr>
                <w:rFonts w:ascii="標楷體" w:eastAsia="標楷體" w:hAnsi="標楷體" w:cs="標楷體" w:hint="eastAsia"/>
                <w:color w:val="000000"/>
              </w:rPr>
              <w:t>本講座將介紹心理學中的「身心容納之窗(Window of Tolerance)」概念</w:t>
            </w:r>
            <w:r>
              <w:rPr>
                <w:rFonts w:ascii="標楷體" w:eastAsia="標楷體" w:hAnsi="標楷體" w:cs="標楷體" w:hint="eastAsia"/>
                <w:color w:val="000000"/>
              </w:rPr>
              <w:t>，</w:t>
            </w:r>
            <w:r w:rsidRPr="00861EF3">
              <w:rPr>
                <w:rFonts w:ascii="標楷體" w:eastAsia="標楷體" w:hAnsi="標楷體" w:cs="標楷體" w:hint="eastAsia"/>
                <w:color w:val="000000"/>
              </w:rPr>
              <w:t>帶您認識自己的情緒紅綠燈。透過理解大腦與神經系統的運作</w:t>
            </w:r>
            <w:r>
              <w:rPr>
                <w:rFonts w:ascii="標楷體" w:eastAsia="標楷體" w:hAnsi="標楷體" w:cs="標楷體" w:hint="eastAsia"/>
                <w:color w:val="000000"/>
              </w:rPr>
              <w:t>，</w:t>
            </w:r>
            <w:r w:rsidRPr="00861EF3">
              <w:rPr>
                <w:rFonts w:ascii="標楷體" w:eastAsia="標楷體" w:hAnsi="標楷體" w:cs="標楷體" w:hint="eastAsia"/>
                <w:color w:val="000000"/>
              </w:rPr>
              <w:t>我們將學</w:t>
            </w:r>
          </w:p>
          <w:p w14:paraId="4AB9F982" w14:textId="54828FC3" w:rsidR="00C53BFB" w:rsidRDefault="00861EF3" w:rsidP="00861EF3">
            <w:pPr>
              <w:pBdr>
                <w:top w:val="nil"/>
                <w:left w:val="nil"/>
                <w:bottom w:val="nil"/>
                <w:right w:val="nil"/>
                <w:between w:val="nil"/>
              </w:pBdr>
              <w:jc w:val="both"/>
              <w:rPr>
                <w:rFonts w:ascii="標楷體" w:eastAsia="標楷體" w:hAnsi="標楷體" w:cs="標楷體"/>
                <w:color w:val="000000"/>
              </w:rPr>
            </w:pPr>
            <w:r w:rsidRPr="00861EF3">
              <w:rPr>
                <w:rFonts w:ascii="標楷體" w:eastAsia="標楷體" w:hAnsi="標楷體" w:cs="標楷體" w:hint="eastAsia"/>
                <w:color w:val="000000"/>
              </w:rPr>
              <w:t>習具體的「情緒調節技巧」</w:t>
            </w:r>
            <w:r>
              <w:rPr>
                <w:rFonts w:ascii="標楷體" w:eastAsia="標楷體" w:hAnsi="標楷體" w:cs="標楷體" w:hint="eastAsia"/>
                <w:color w:val="000000"/>
              </w:rPr>
              <w:t>，</w:t>
            </w:r>
            <w:r w:rsidRPr="00861EF3">
              <w:rPr>
                <w:rFonts w:ascii="標楷體" w:eastAsia="標楷體" w:hAnsi="標楷體" w:cs="標楷體" w:hint="eastAsia"/>
                <w:color w:val="000000"/>
              </w:rPr>
              <w:t>練習在壓力風暴中穩住身心</w:t>
            </w:r>
            <w:r>
              <w:rPr>
                <w:rFonts w:ascii="標楷體" w:eastAsia="標楷體" w:hAnsi="標楷體" w:cs="標楷體" w:hint="eastAsia"/>
                <w:color w:val="000000"/>
              </w:rPr>
              <w:t>，</w:t>
            </w:r>
            <w:r w:rsidRPr="00861EF3">
              <w:rPr>
                <w:rFonts w:ascii="標楷體" w:eastAsia="標楷體" w:hAnsi="標楷體" w:cs="標楷體" w:hint="eastAsia"/>
                <w:color w:val="000000"/>
              </w:rPr>
              <w:t>擴大我們對壓力的容納空間</w:t>
            </w:r>
            <w:r>
              <w:rPr>
                <w:rFonts w:ascii="標楷體" w:eastAsia="標楷體" w:hAnsi="標楷體" w:cs="標楷體" w:hint="eastAsia"/>
                <w:color w:val="000000"/>
              </w:rPr>
              <w:t>，</w:t>
            </w:r>
            <w:r w:rsidRPr="00861EF3">
              <w:rPr>
                <w:rFonts w:ascii="標楷體" w:eastAsia="標楷體" w:hAnsi="標楷體" w:cs="標楷體" w:hint="eastAsia"/>
                <w:color w:val="000000"/>
              </w:rPr>
              <w:t>找回職場中的情緒主控權。</w:t>
            </w:r>
          </w:p>
        </w:tc>
      </w:tr>
      <w:tr w:rsidR="00C53BFB" w14:paraId="0F422398" w14:textId="77777777" w:rsidTr="009D561F">
        <w:trPr>
          <w:jc w:val="center"/>
        </w:trPr>
        <w:tc>
          <w:tcPr>
            <w:tcW w:w="1786" w:type="dxa"/>
            <w:shd w:val="clear" w:color="auto" w:fill="FFF2CC"/>
          </w:tcPr>
          <w:p w14:paraId="0311D6AB" w14:textId="6007047B" w:rsidR="00C53BFB" w:rsidRDefault="00000000">
            <w:pPr>
              <w:jc w:val="center"/>
              <w:rPr>
                <w:rFonts w:ascii="標楷體" w:eastAsia="標楷體" w:hAnsi="標楷體" w:cs="標楷體"/>
              </w:rPr>
            </w:pPr>
            <w:r>
              <w:rPr>
                <w:rFonts w:ascii="標楷體" w:eastAsia="標楷體" w:hAnsi="標楷體" w:cs="標楷體"/>
              </w:rPr>
              <w:t>115.</w:t>
            </w:r>
            <w:r w:rsidR="00B974D2" w:rsidRPr="00B974D2">
              <w:rPr>
                <w:rFonts w:ascii="標楷體" w:eastAsia="標楷體" w:hAnsi="標楷體" w:cs="標楷體"/>
              </w:rPr>
              <w:t>11</w:t>
            </w:r>
            <w:r w:rsidR="00B974D2">
              <w:rPr>
                <w:rFonts w:ascii="標楷體" w:eastAsia="標楷體" w:hAnsi="標楷體" w:cs="標楷體" w:hint="eastAsia"/>
              </w:rPr>
              <w:t>.</w:t>
            </w:r>
            <w:r w:rsidR="00B974D2" w:rsidRPr="00B974D2">
              <w:rPr>
                <w:rFonts w:ascii="標楷體" w:eastAsia="標楷體" w:hAnsi="標楷體" w:cs="標楷體"/>
              </w:rPr>
              <w:t>18(三)</w:t>
            </w:r>
          </w:p>
          <w:p w14:paraId="5E651F75" w14:textId="77777777" w:rsidR="00C53BFB" w:rsidRDefault="00000000">
            <w:pPr>
              <w:jc w:val="center"/>
              <w:rPr>
                <w:rFonts w:ascii="標楷體" w:eastAsia="標楷體" w:hAnsi="標楷體" w:cs="標楷體"/>
              </w:rPr>
            </w:pPr>
            <w:r>
              <w:rPr>
                <w:rFonts w:ascii="標楷體" w:eastAsia="標楷體" w:hAnsi="標楷體" w:cs="標楷體"/>
              </w:rPr>
              <w:t>18:30-20:30</w:t>
            </w:r>
          </w:p>
        </w:tc>
        <w:tc>
          <w:tcPr>
            <w:tcW w:w="1966" w:type="dxa"/>
            <w:shd w:val="clear" w:color="auto" w:fill="FFF2CC"/>
          </w:tcPr>
          <w:p w14:paraId="6874B454" w14:textId="202647B7" w:rsidR="00C53BFB" w:rsidRDefault="00B974D2">
            <w:pPr>
              <w:jc w:val="center"/>
              <w:rPr>
                <w:rFonts w:ascii="標楷體" w:eastAsia="標楷體" w:hAnsi="標楷體" w:cs="標楷體"/>
              </w:rPr>
            </w:pPr>
            <w:r w:rsidRPr="00B974D2">
              <w:rPr>
                <w:rFonts w:ascii="標楷體" w:eastAsia="標楷體" w:hAnsi="標楷體" w:cs="標楷體"/>
              </w:rPr>
              <w:t>劉士煜</w:t>
            </w:r>
          </w:p>
          <w:p w14:paraId="6036EFC7" w14:textId="77777777" w:rsidR="00C53BFB" w:rsidRDefault="00000000">
            <w:pPr>
              <w:jc w:val="center"/>
              <w:rPr>
                <w:rFonts w:ascii="標楷體" w:eastAsia="標楷體" w:hAnsi="標楷體" w:cs="標楷體"/>
              </w:rPr>
            </w:pPr>
            <w:r>
              <w:rPr>
                <w:rFonts w:ascii="標楷體" w:eastAsia="標楷體" w:hAnsi="標楷體" w:cs="標楷體"/>
              </w:rPr>
              <w:t>諮商心理師</w:t>
            </w:r>
          </w:p>
        </w:tc>
        <w:tc>
          <w:tcPr>
            <w:tcW w:w="4328" w:type="dxa"/>
            <w:shd w:val="clear" w:color="auto" w:fill="FFF2CC"/>
            <w:vAlign w:val="center"/>
          </w:tcPr>
          <w:p w14:paraId="36998966" w14:textId="3970D86E" w:rsidR="00C53BFB" w:rsidRDefault="00B974D2">
            <w:pPr>
              <w:rPr>
                <w:rFonts w:ascii="標楷體" w:eastAsia="標楷體" w:hAnsi="標楷體" w:cs="標楷體"/>
              </w:rPr>
            </w:pPr>
            <w:r w:rsidRPr="00B974D2">
              <w:rPr>
                <w:rFonts w:ascii="標楷體" w:eastAsia="標楷體" w:hAnsi="標楷體" w:cs="標楷體"/>
              </w:rPr>
              <w:t>在社群媒體洪流中，找回真實的自己</w:t>
            </w:r>
            <w:r w:rsidR="003E3EC0" w:rsidRPr="00B974D2">
              <w:rPr>
                <w:rFonts w:ascii="標楷體" w:eastAsia="標楷體" w:hAnsi="標楷體" w:cs="標楷體"/>
              </w:rPr>
              <w:t>──</w:t>
            </w:r>
            <w:r w:rsidRPr="00B974D2">
              <w:rPr>
                <w:rFonts w:ascii="標楷體" w:eastAsia="標楷體" w:hAnsi="標楷體" w:cs="標楷體"/>
              </w:rPr>
              <w:t>情緒覺察與自我界限練習</w:t>
            </w:r>
          </w:p>
        </w:tc>
        <w:tc>
          <w:tcPr>
            <w:tcW w:w="1701" w:type="dxa"/>
            <w:shd w:val="clear" w:color="auto" w:fill="FFF2CC"/>
            <w:vAlign w:val="center"/>
          </w:tcPr>
          <w:p w14:paraId="3B38DB4E" w14:textId="77777777" w:rsidR="00C53BFB" w:rsidRDefault="00000000">
            <w:pPr>
              <w:jc w:val="center"/>
              <w:rPr>
                <w:rFonts w:ascii="標楷體" w:eastAsia="標楷體" w:hAnsi="標楷體" w:cs="標楷體"/>
              </w:rPr>
            </w:pPr>
            <w:r>
              <w:rPr>
                <w:rFonts w:ascii="標楷體" w:eastAsia="標楷體" w:hAnsi="標楷體" w:cs="標楷體"/>
                <w:color w:val="000000"/>
              </w:rPr>
              <w:t>2小時</w:t>
            </w:r>
          </w:p>
        </w:tc>
      </w:tr>
      <w:tr w:rsidR="00C53BFB" w14:paraId="3AE0E7BA" w14:textId="77777777" w:rsidTr="009D561F">
        <w:trPr>
          <w:jc w:val="center"/>
        </w:trPr>
        <w:tc>
          <w:tcPr>
            <w:tcW w:w="9781" w:type="dxa"/>
            <w:gridSpan w:val="4"/>
            <w:shd w:val="clear" w:color="auto" w:fill="FFFFFF"/>
            <w:vAlign w:val="center"/>
          </w:tcPr>
          <w:p w14:paraId="775C330A" w14:textId="60C1FC16" w:rsidR="00C53BFB" w:rsidRDefault="00000000">
            <w:pPr>
              <w:widowControl/>
              <w:pBdr>
                <w:top w:val="nil"/>
                <w:left w:val="nil"/>
                <w:bottom w:val="nil"/>
                <w:right w:val="nil"/>
                <w:between w:val="nil"/>
              </w:pBdr>
              <w:shd w:val="clear" w:color="auto" w:fill="FFFFFF"/>
              <w:jc w:val="both"/>
              <w:rPr>
                <w:rFonts w:ascii="標楷體" w:eastAsia="標楷體" w:hAnsi="標楷體" w:cs="標楷體"/>
                <w:color w:val="000000"/>
              </w:rPr>
            </w:pPr>
            <w:r>
              <w:rPr>
                <w:rFonts w:ascii="標楷體" w:eastAsia="標楷體" w:hAnsi="標楷體" w:cs="標楷體"/>
                <w:color w:val="000000"/>
              </w:rPr>
              <w:t>簡介：</w:t>
            </w:r>
          </w:p>
          <w:p w14:paraId="4BDB091F" w14:textId="7CC7E5EF" w:rsidR="00861EF3" w:rsidRPr="00861EF3" w:rsidRDefault="00861EF3" w:rsidP="00861EF3">
            <w:pPr>
              <w:rPr>
                <w:rFonts w:ascii="標楷體" w:eastAsia="標楷體" w:hAnsi="標楷體" w:cs="標楷體"/>
              </w:rPr>
            </w:pPr>
            <w:r w:rsidRPr="00861EF3">
              <w:rPr>
                <w:rFonts w:ascii="標楷體" w:eastAsia="標楷體" w:hAnsi="標楷體" w:cs="標楷體" w:hint="eastAsia"/>
              </w:rPr>
              <w:t>在社群媒體充斥的時代，我們每天都在滑動著別人的生活，也在無形中被比較、被期待、被消耗。當你感覺自己越來越焦慮、羨慕、或失去方向時，也許不是你不夠努力，而是你</w:t>
            </w:r>
            <w:r w:rsidRPr="00861EF3">
              <w:rPr>
                <w:rFonts w:ascii="標楷體" w:eastAsia="標楷體" w:hAnsi="標楷體" w:cs="標楷體" w:hint="eastAsia"/>
              </w:rPr>
              <w:lastRenderedPageBreak/>
              <w:t>需要重新與「真實的自己」連線。</w:t>
            </w:r>
          </w:p>
          <w:p w14:paraId="6CA96DA9" w14:textId="231A1C42" w:rsidR="00C53BFB" w:rsidRDefault="00861EF3" w:rsidP="00861EF3">
            <w:pPr>
              <w:rPr>
                <w:rFonts w:ascii="標楷體" w:eastAsia="標楷體" w:hAnsi="標楷體" w:cs="標楷體"/>
              </w:rPr>
            </w:pPr>
            <w:r w:rsidRPr="00861EF3">
              <w:rPr>
                <w:rFonts w:ascii="標楷體" w:eastAsia="標楷體" w:hAnsi="標楷體" w:cs="標楷體" w:hint="eastAsia"/>
              </w:rPr>
              <w:t>講座將從心理師的角度，帶你看見社群媒體對情緒與人際關係的影響，學習辨識自己在使用社群時的情緒狀態，並思考如何建立健康的界限與使用方式。我們將一起練習，在這個資訊過載的時代，創造屬於自己的節奏與安心空間。</w:t>
            </w:r>
          </w:p>
        </w:tc>
      </w:tr>
    </w:tbl>
    <w:p w14:paraId="2C59B0E1" w14:textId="72FCC482" w:rsidR="00C53BFB" w:rsidRPr="00FB06FA" w:rsidRDefault="00C53BFB">
      <w:pPr>
        <w:rPr>
          <w:color w:val="000000"/>
          <w:sz w:val="12"/>
          <w:szCs w:val="12"/>
        </w:rPr>
      </w:pPr>
    </w:p>
    <w:p w14:paraId="07E38241" w14:textId="496090BB" w:rsidR="00C53BFB" w:rsidRDefault="00000000">
      <w:pPr>
        <w:numPr>
          <w:ilvl w:val="0"/>
          <w:numId w:val="1"/>
        </w:numPr>
        <w:pBdr>
          <w:top w:val="nil"/>
          <w:left w:val="nil"/>
          <w:bottom w:val="nil"/>
          <w:right w:val="nil"/>
          <w:between w:val="nil"/>
        </w:pBdr>
        <w:rPr>
          <w:rFonts w:ascii="標楷體" w:eastAsia="標楷體" w:hAnsi="標楷體" w:cs="標楷體"/>
        </w:rPr>
      </w:pPr>
      <w:r w:rsidRPr="00FB06FA">
        <w:rPr>
          <w:rFonts w:ascii="標楷體" w:eastAsia="標楷體" w:hAnsi="標楷體" w:cs="標楷體"/>
        </w:rPr>
        <w:t>報名網址：</w:t>
      </w:r>
      <w:r w:rsidR="00FB06FA" w:rsidRPr="00FB06FA">
        <w:rPr>
          <w:rFonts w:ascii="標楷體" w:eastAsia="標楷體" w:hAnsi="標楷體" w:cs="標楷體"/>
        </w:rPr>
        <w:t xml:space="preserve"> </w:t>
      </w:r>
      <w:hyperlink r:id="rId6" w:history="1">
        <w:r w:rsidR="00FB06FA" w:rsidRPr="00B877B2">
          <w:rPr>
            <w:rStyle w:val="a6"/>
            <w:rFonts w:ascii="標楷體" w:eastAsia="標楷體" w:hAnsi="標楷體" w:cs="標楷體"/>
          </w:rPr>
          <w:t>https://forms.gle/c2My3Ze1XnxUXggN8</w:t>
        </w:r>
      </w:hyperlink>
    </w:p>
    <w:p w14:paraId="3E08BB46" w14:textId="5F4DAB80" w:rsidR="00C53BFB" w:rsidRPr="00FB06FA" w:rsidRDefault="00C53BFB" w:rsidP="00FB06FA">
      <w:pPr>
        <w:pBdr>
          <w:top w:val="nil"/>
          <w:left w:val="nil"/>
          <w:bottom w:val="nil"/>
          <w:right w:val="nil"/>
          <w:between w:val="nil"/>
        </w:pBdr>
        <w:ind w:left="480"/>
        <w:rPr>
          <w:rFonts w:ascii="標楷體" w:eastAsia="標楷體" w:hAnsi="標楷體" w:cs="標楷體"/>
          <w:sz w:val="14"/>
          <w:szCs w:val="14"/>
        </w:rPr>
      </w:pPr>
    </w:p>
    <w:p w14:paraId="70054717" w14:textId="09FD2C14" w:rsidR="00C53BFB" w:rsidRPr="00FB06FA" w:rsidRDefault="00000000">
      <w:pPr>
        <w:numPr>
          <w:ilvl w:val="0"/>
          <w:numId w:val="1"/>
        </w:numPr>
        <w:pBdr>
          <w:top w:val="nil"/>
          <w:left w:val="nil"/>
          <w:bottom w:val="nil"/>
          <w:right w:val="nil"/>
          <w:between w:val="nil"/>
        </w:pBdr>
        <w:rPr>
          <w:rFonts w:ascii="標楷體" w:eastAsia="標楷體" w:hAnsi="標楷體" w:cs="標楷體"/>
        </w:rPr>
      </w:pPr>
      <w:r w:rsidRPr="00FB06FA">
        <w:rPr>
          <w:rFonts w:ascii="標楷體" w:eastAsia="標楷體" w:hAnsi="標楷體" w:cs="標楷體"/>
        </w:rPr>
        <w:t>報名QR code：</w:t>
      </w:r>
    </w:p>
    <w:p w14:paraId="15853552" w14:textId="41B92863" w:rsidR="00C53BFB" w:rsidRDefault="00FB06FA">
      <w:pPr>
        <w:pBdr>
          <w:top w:val="nil"/>
          <w:left w:val="nil"/>
          <w:bottom w:val="nil"/>
          <w:right w:val="nil"/>
          <w:between w:val="nil"/>
        </w:pBdr>
        <w:rPr>
          <w:rFonts w:ascii="標楷體" w:eastAsia="標楷體" w:hAnsi="標楷體" w:cs="標楷體"/>
          <w:color w:val="000000"/>
        </w:rPr>
      </w:pPr>
      <w:r>
        <w:rPr>
          <w:rFonts w:ascii="標楷體" w:eastAsia="標楷體" w:hAnsi="標楷體" w:cs="標楷體"/>
          <w:noProof/>
          <w:color w:val="000000"/>
        </w:rPr>
        <w:drawing>
          <wp:anchor distT="0" distB="0" distL="114300" distR="114300" simplePos="0" relativeHeight="251658240" behindDoc="0" locked="0" layoutInCell="1" allowOverlap="1" wp14:anchorId="5FC5BE1C" wp14:editId="5A9C2FB8">
            <wp:simplePos x="0" y="0"/>
            <wp:positionH relativeFrom="margin">
              <wp:posOffset>308153</wp:posOffset>
            </wp:positionH>
            <wp:positionV relativeFrom="margin">
              <wp:posOffset>1520393</wp:posOffset>
            </wp:positionV>
            <wp:extent cx="897255" cy="869950"/>
            <wp:effectExtent l="0" t="0" r="0" b="6350"/>
            <wp:wrapSquare wrapText="bothSides"/>
            <wp:docPr id="84241852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418526" name="圖片 842418526"/>
                    <pic:cNvPicPr/>
                  </pic:nvPicPr>
                  <pic:blipFill rotWithShape="1">
                    <a:blip r:embed="rId7">
                      <a:extLst>
                        <a:ext uri="{28A0092B-C50C-407E-A947-70E740481C1C}">
                          <a14:useLocalDpi xmlns:a14="http://schemas.microsoft.com/office/drawing/2010/main" val="0"/>
                        </a:ext>
                      </a:extLst>
                    </a:blip>
                    <a:srcRect l="7265" t="7785" r="5526" b="7624"/>
                    <a:stretch>
                      <a:fillRect/>
                    </a:stretch>
                  </pic:blipFill>
                  <pic:spPr bwMode="auto">
                    <a:xfrm>
                      <a:off x="0" y="0"/>
                      <a:ext cx="897255" cy="869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C53BFB">
      <w:pgSz w:w="11906" w:h="16838"/>
      <w:pgMar w:top="1440" w:right="1080" w:bottom="1440" w:left="1080" w:header="851" w:footer="99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DC2A30B1-C969-4094-97C8-4901107C9ABE}"/>
  </w:font>
  <w:font w:name="Calibri">
    <w:panose1 w:val="020F0502020204030204"/>
    <w:charset w:val="00"/>
    <w:family w:val="swiss"/>
    <w:pitch w:val="variable"/>
    <w:sig w:usb0="E4002EFF" w:usb1="C200247B" w:usb2="00000009" w:usb3="00000000" w:csb0="000001FF" w:csb1="00000000"/>
    <w:embedRegular r:id="rId2" w:fontKey="{ABC017AF-3154-4ABE-BC84-97F634F43F28}"/>
    <w:embedBold r:id="rId3" w:fontKey="{1F2BBADA-F68C-4C5A-98BA-84FD12BB6445}"/>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DBCD6988-6673-419F-AC9F-DD936C8C2304}"/>
  </w:font>
  <w:font w:name="標楷體">
    <w:panose1 w:val="03000509000000000000"/>
    <w:charset w:val="88"/>
    <w:family w:val="script"/>
    <w:pitch w:val="fixed"/>
    <w:sig w:usb0="00000003" w:usb1="080E0000" w:usb2="00000016" w:usb3="00000000" w:csb0="00100001" w:csb1="00000000"/>
    <w:embedRegular r:id="rId5" w:subsetted="1" w:fontKey="{C9BFF9ED-8A31-4BA2-B41B-2EA973EC0D81}"/>
    <w:embedBold r:id="rId6" w:subsetted="1" w:fontKey="{4185F322-CC4F-4F2B-8D2F-A2F093716491}"/>
  </w:font>
  <w:font w:name="Calibri Light">
    <w:panose1 w:val="020F0302020204030204"/>
    <w:charset w:val="00"/>
    <w:family w:val="swiss"/>
    <w:pitch w:val="variable"/>
    <w:sig w:usb0="E4002EFF" w:usb1="C200247B" w:usb2="00000009" w:usb3="00000000" w:csb0="000001FF" w:csb1="00000000"/>
    <w:embedRegular r:id="rId7" w:fontKey="{801B7B53-F10D-4946-A549-3F2C7DBBAAB2}"/>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6122F4"/>
    <w:multiLevelType w:val="multilevel"/>
    <w:tmpl w:val="A592462E"/>
    <w:lvl w:ilvl="0">
      <w:start w:val="1"/>
      <w:numFmt w:val="bullet"/>
      <w:lvlText w:val="●"/>
      <w:lvlJc w:val="left"/>
      <w:pPr>
        <w:ind w:left="480" w:hanging="480"/>
      </w:pPr>
      <w:rPr>
        <w:rFonts w:ascii="Noto Sans Symbols" w:eastAsia="Noto Sans Symbols" w:hAnsi="Noto Sans Symbols" w:cs="Noto Sans Symbols"/>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num w:numId="1" w16cid:durableId="911744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BFB"/>
    <w:rsid w:val="0020782C"/>
    <w:rsid w:val="00381224"/>
    <w:rsid w:val="003E3EC0"/>
    <w:rsid w:val="00513882"/>
    <w:rsid w:val="006463A0"/>
    <w:rsid w:val="00861EF3"/>
    <w:rsid w:val="008C34E0"/>
    <w:rsid w:val="00983CE6"/>
    <w:rsid w:val="009D561F"/>
    <w:rsid w:val="00A01F28"/>
    <w:rsid w:val="00A60EFC"/>
    <w:rsid w:val="00B974D2"/>
    <w:rsid w:val="00C53BFB"/>
    <w:rsid w:val="00C66813"/>
    <w:rsid w:val="00C934C5"/>
    <w:rsid w:val="00CC15DE"/>
    <w:rsid w:val="00E12E6E"/>
    <w:rsid w:val="00FB06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75704"/>
  <w15:docId w15:val="{55FCAA61-CB2B-4925-8FD0-CABFE12C5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Calibri"/>
        <w:sz w:val="24"/>
        <w:szCs w:val="24"/>
        <w:lang w:val="en"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styleId="a4">
    <w:name w:val="Table Grid"/>
    <w:basedOn w:val="a1"/>
    <w:uiPriority w:val="39"/>
    <w:rsid w:val="002168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21688A"/>
  </w:style>
  <w:style w:type="character" w:styleId="a6">
    <w:name w:val="Hyperlink"/>
    <w:basedOn w:val="a0"/>
    <w:uiPriority w:val="99"/>
    <w:unhideWhenUsed/>
    <w:rsid w:val="0021688A"/>
    <w:rPr>
      <w:color w:val="0000FF"/>
      <w:u w:val="single"/>
    </w:rPr>
  </w:style>
  <w:style w:type="paragraph" w:styleId="a7">
    <w:name w:val="header"/>
    <w:link w:val="a8"/>
    <w:uiPriority w:val="99"/>
    <w:unhideWhenUsed/>
    <w:rsid w:val="005222C5"/>
    <w:pPr>
      <w:tabs>
        <w:tab w:val="center" w:pos="4153"/>
        <w:tab w:val="right" w:pos="8306"/>
      </w:tabs>
      <w:snapToGrid w:val="0"/>
    </w:pPr>
    <w:rPr>
      <w:sz w:val="20"/>
      <w:szCs w:val="20"/>
    </w:rPr>
  </w:style>
  <w:style w:type="character" w:customStyle="1" w:styleId="a8">
    <w:name w:val="頁首 字元"/>
    <w:basedOn w:val="a0"/>
    <w:link w:val="a7"/>
    <w:uiPriority w:val="99"/>
    <w:rsid w:val="005222C5"/>
    <w:rPr>
      <w:sz w:val="20"/>
      <w:szCs w:val="20"/>
    </w:rPr>
  </w:style>
  <w:style w:type="paragraph" w:styleId="a9">
    <w:name w:val="footer"/>
    <w:link w:val="aa"/>
    <w:uiPriority w:val="99"/>
    <w:unhideWhenUsed/>
    <w:rsid w:val="005222C5"/>
    <w:pPr>
      <w:tabs>
        <w:tab w:val="center" w:pos="4153"/>
        <w:tab w:val="right" w:pos="8306"/>
      </w:tabs>
      <w:snapToGrid w:val="0"/>
    </w:pPr>
    <w:rPr>
      <w:sz w:val="20"/>
      <w:szCs w:val="20"/>
    </w:rPr>
  </w:style>
  <w:style w:type="character" w:customStyle="1" w:styleId="aa">
    <w:name w:val="頁尾 字元"/>
    <w:basedOn w:val="a0"/>
    <w:link w:val="a9"/>
    <w:uiPriority w:val="99"/>
    <w:rsid w:val="005222C5"/>
    <w:rPr>
      <w:sz w:val="20"/>
      <w:szCs w:val="20"/>
    </w:rPr>
  </w:style>
  <w:style w:type="character" w:styleId="ab">
    <w:name w:val="Unresolved Mention"/>
    <w:basedOn w:val="a0"/>
    <w:uiPriority w:val="99"/>
    <w:semiHidden/>
    <w:unhideWhenUsed/>
    <w:rsid w:val="00B70E5C"/>
    <w:rPr>
      <w:color w:val="605E5C"/>
      <w:shd w:val="clear" w:color="auto" w:fill="E1DFDD"/>
    </w:rPr>
  </w:style>
  <w:style w:type="paragraph" w:styleId="Web">
    <w:name w:val="Normal (Web)"/>
    <w:uiPriority w:val="99"/>
    <w:unhideWhenUsed/>
    <w:rsid w:val="009D4098"/>
    <w:pPr>
      <w:widowControl/>
      <w:spacing w:before="100" w:beforeAutospacing="1" w:after="100" w:afterAutospacing="1"/>
    </w:pPr>
    <w:rPr>
      <w:rFonts w:ascii="新細明體" w:eastAsia="新細明體" w:hAnsi="新細明體" w:cs="新細明體"/>
    </w:rPr>
  </w:style>
  <w:style w:type="table" w:customStyle="1" w:styleId="ac">
    <w:basedOn w:val="TableNormal1"/>
    <w:tblPr>
      <w:tblStyleRowBandSize w:val="1"/>
      <w:tblStyleColBandSize w:val="1"/>
      <w:tblCellMar>
        <w:left w:w="108" w:type="dxa"/>
        <w:right w:w="108" w:type="dxa"/>
      </w:tblCellMar>
    </w:tblPr>
  </w:style>
  <w:style w:type="table" w:customStyle="1" w:styleId="ad">
    <w:basedOn w:val="TableNormal1"/>
    <w:tblPr>
      <w:tblStyleRowBandSize w:val="1"/>
      <w:tblStyleColBandSize w:val="1"/>
      <w:tblCellMar>
        <w:top w:w="15" w:type="dxa"/>
        <w:left w:w="15" w:type="dxa"/>
        <w:bottom w:w="15" w:type="dxa"/>
        <w:right w:w="15" w:type="dxa"/>
      </w:tblCellMar>
    </w:tblPr>
  </w:style>
  <w:style w:type="paragraph" w:styleId="ae">
    <w:name w:val="List Paragraph"/>
    <w:uiPriority w:val="34"/>
    <w:qFormat/>
    <w:rsid w:val="00EF5D18"/>
    <w:pPr>
      <w:ind w:leftChars="200" w:left="480"/>
    </w:pPr>
  </w:style>
  <w:style w:type="table" w:customStyle="1" w:styleId="af">
    <w:basedOn w:val="TableNormal1"/>
    <w:tblPr>
      <w:tblStyleRowBandSize w:val="1"/>
      <w:tblStyleColBandSize w:val="1"/>
      <w:tblCellMar>
        <w:left w:w="108" w:type="dxa"/>
        <w:right w:w="108" w:type="dxa"/>
      </w:tblCellMar>
    </w:tblPr>
  </w:style>
  <w:style w:type="paragraph" w:styleId="af0">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f1">
    <w:basedOn w:val="TableNormal1"/>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orms.gle/c2My3Ze1XnxUXggN8"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kB8E7UvmDISjCtjzWRR27Gd1Nw==">CgMxLjAaJAoBMBIfCh0IB0IZCgVBcmlhbBIQQXJpYWwgVW5pY29kZSBNUzgAciExdXNKakV0dEloYjAwZS1rc05Fd092YjRDeXRrX05SMGM=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2</Pages>
  <Words>207</Words>
  <Characters>1182</Characters>
  <Application>Microsoft Office Word</Application>
  <DocSecurity>0</DocSecurity>
  <Lines>9</Lines>
  <Paragraphs>2</Paragraphs>
  <ScaleCrop>false</ScaleCrop>
  <Company/>
  <LinksUpToDate>false</LinksUpToDate>
  <CharactersWithSpaces>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心健中心</dc:creator>
  <cp:lastModifiedBy>user</cp:lastModifiedBy>
  <cp:revision>9</cp:revision>
  <cp:lastPrinted>2026-08-27T02:39:00Z</cp:lastPrinted>
  <dcterms:created xsi:type="dcterms:W3CDTF">2026-08-24T06:14:00Z</dcterms:created>
  <dcterms:modified xsi:type="dcterms:W3CDTF">2026-08-27T03:13:00Z</dcterms:modified>
</cp:coreProperties>
</file>