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標楷體" w:hAnsi="標楷體" w:eastAsia="標楷體"/>
          <w:b/>
          <w:b/>
          <w:bCs/>
          <w:sz w:val="32"/>
          <w:szCs w:val="32"/>
        </w:rPr>
      </w:pPr>
      <w:bookmarkStart w:id="0" w:name="__DdeLink__78_1698970167"/>
      <w:r>
        <w:rPr>
          <w:rFonts w:ascii="標楷體" w:hAnsi="標楷體" w:eastAsia="標楷體"/>
          <w:b/>
          <w:bCs/>
          <w:sz w:val="32"/>
          <w:szCs w:val="32"/>
        </w:rPr>
        <w:t>職場霸凌申訴案件受理與否書面審查意見書</w:t>
      </w:r>
      <w:r>
        <w:rPr>
          <w:rFonts w:eastAsia="標楷體" w:ascii="標楷體" w:hAnsi="標楷體"/>
          <w:b/>
          <w:bCs/>
          <w:sz w:val="32"/>
          <w:szCs w:val="32"/>
        </w:rPr>
        <w:t>(</w:t>
      </w:r>
      <w:r>
        <w:rPr>
          <w:rFonts w:ascii="標楷體" w:hAnsi="標楷體" w:eastAsia="標楷體"/>
          <w:b/>
          <w:bCs/>
          <w:sz w:val="32"/>
          <w:szCs w:val="32"/>
        </w:rPr>
        <w:t>範本</w:t>
      </w:r>
      <w:r>
        <w:rPr>
          <w:rFonts w:eastAsia="標楷體" w:ascii="標楷體" w:hAnsi="標楷體"/>
          <w:b/>
          <w:bCs/>
          <w:sz w:val="32"/>
          <w:szCs w:val="32"/>
        </w:rPr>
        <w:t>)</w:t>
      </w:r>
      <w:bookmarkEnd w:id="0"/>
    </w:p>
    <w:p>
      <w:pPr>
        <w:pStyle w:val="Style20"/>
        <w:spacing w:lineRule="exact" w:line="440"/>
        <w:ind w:firstLine="70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依公務人員執行職務安全及衛生防護辦法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以下簡稱安衛辦法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第</w:t>
      </w:r>
      <w:r>
        <w:rPr>
          <w:rFonts w:eastAsia="標楷體" w:ascii="標楷體" w:hAnsi="標楷體"/>
          <w:sz w:val="28"/>
          <w:szCs w:val="28"/>
        </w:rPr>
        <w:t>33</w:t>
      </w:r>
      <w:r>
        <w:rPr>
          <w:rFonts w:ascii="標楷體" w:hAnsi="標楷體" w:eastAsia="標楷體"/>
          <w:sz w:val="28"/>
          <w:szCs w:val="28"/>
        </w:rPr>
        <w:t>條第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項規定：「職場霸凌之申訴有下列情形之一者，接獲申訴之機關應不予受理：一、非屬本辦法所稱職場霸凌事項。二、無具體之內容。三、申訴人未具真實姓名或足以識別其身分之資訊。四、同一事件已不受理或已作成終局實體處理。五、申訴事件已撤回申訴。六、已逾申訴期限。」復依公務人員保障暨培訓委員會民國</w:t>
      </w:r>
      <w:r>
        <w:rPr>
          <w:rFonts w:eastAsia="標楷體" w:ascii="標楷體" w:hAnsi="標楷體"/>
          <w:sz w:val="28"/>
          <w:szCs w:val="28"/>
        </w:rPr>
        <w:t>114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9</w:t>
      </w:r>
      <w:r>
        <w:rPr>
          <w:rFonts w:ascii="標楷體" w:hAnsi="標楷體" w:eastAsia="標楷體"/>
          <w:sz w:val="28"/>
          <w:szCs w:val="28"/>
        </w:rPr>
        <w:t>月</w:t>
      </w:r>
      <w:r>
        <w:rPr>
          <w:rFonts w:eastAsia="標楷體" w:ascii="標楷體" w:hAnsi="標楷體"/>
          <w:sz w:val="28"/>
          <w:szCs w:val="28"/>
        </w:rPr>
        <w:t>9</w:t>
      </w:r>
      <w:r>
        <w:rPr>
          <w:rFonts w:ascii="標楷體" w:hAnsi="標楷體" w:eastAsia="標楷體"/>
          <w:sz w:val="28"/>
          <w:szCs w:val="28"/>
        </w:rPr>
        <w:t>日公保字第</w:t>
      </w:r>
      <w:r>
        <w:rPr>
          <w:rFonts w:eastAsia="標楷體" w:ascii="標楷體" w:hAnsi="標楷體"/>
          <w:sz w:val="28"/>
          <w:szCs w:val="28"/>
        </w:rPr>
        <w:t>1141060213</w:t>
      </w:r>
      <w:r>
        <w:rPr>
          <w:rFonts w:ascii="標楷體" w:hAnsi="標楷體" w:eastAsia="標楷體"/>
          <w:sz w:val="28"/>
          <w:szCs w:val="28"/>
        </w:rPr>
        <w:t>號函以，職場霸凌申訴案件如為：</w:t>
      </w:r>
      <w:r>
        <w:rPr>
          <w:rFonts w:eastAsia="標楷體" w:ascii="標楷體" w:hAnsi="標楷體"/>
          <w:sz w:val="28"/>
          <w:szCs w:val="28"/>
        </w:rPr>
        <w:t>1.</w:t>
      </w:r>
      <w:r>
        <w:rPr>
          <w:rFonts w:ascii="標楷體" w:hAnsi="標楷體" w:eastAsia="標楷體"/>
          <w:sz w:val="28"/>
          <w:szCs w:val="28"/>
        </w:rPr>
        <w:t>非屬第</w:t>
      </w:r>
      <w:r>
        <w:rPr>
          <w:rFonts w:eastAsia="標楷體" w:ascii="標楷體" w:hAnsi="標楷體"/>
          <w:sz w:val="28"/>
          <w:szCs w:val="28"/>
        </w:rPr>
        <w:t>33</w:t>
      </w:r>
      <w:r>
        <w:rPr>
          <w:rFonts w:ascii="標楷體" w:hAnsi="標楷體" w:eastAsia="標楷體"/>
          <w:sz w:val="28"/>
          <w:szCs w:val="28"/>
        </w:rPr>
        <w:t>條第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項各款情形而應予受理者。</w:t>
      </w:r>
      <w:r>
        <w:rPr>
          <w:rFonts w:eastAsia="標楷體" w:ascii="標楷體" w:hAnsi="標楷體"/>
          <w:sz w:val="28"/>
          <w:szCs w:val="28"/>
        </w:rPr>
        <w:t>2.</w:t>
      </w:r>
      <w:r>
        <w:rPr>
          <w:rFonts w:ascii="標楷體" w:hAnsi="標楷體" w:eastAsia="標楷體"/>
          <w:sz w:val="28"/>
          <w:szCs w:val="28"/>
        </w:rPr>
        <w:t>申訴人非屬事件當事人，且未經代理或委託；申訴人或被申訴人一方非屬本機關人員（以霸凌事件發生時認定）；或屬應依性別平等工作法提起申訴之案件。</w:t>
      </w:r>
      <w:r>
        <w:rPr>
          <w:rFonts w:eastAsia="標楷體" w:ascii="標楷體" w:hAnsi="標楷體"/>
          <w:sz w:val="28"/>
          <w:szCs w:val="28"/>
        </w:rPr>
        <w:t>3.</w:t>
      </w:r>
      <w:r>
        <w:rPr>
          <w:rFonts w:ascii="標楷體" w:hAnsi="標楷體" w:eastAsia="標楷體"/>
          <w:sz w:val="28"/>
          <w:szCs w:val="28"/>
        </w:rPr>
        <w:t>屬安衛辦法第</w:t>
      </w:r>
      <w:r>
        <w:rPr>
          <w:rFonts w:eastAsia="標楷體" w:ascii="標楷體" w:hAnsi="標楷體"/>
          <w:sz w:val="28"/>
          <w:szCs w:val="28"/>
        </w:rPr>
        <w:t>33</w:t>
      </w:r>
      <w:r>
        <w:rPr>
          <w:rFonts w:ascii="標楷體" w:hAnsi="標楷體" w:eastAsia="標楷體"/>
          <w:sz w:val="28"/>
          <w:szCs w:val="28"/>
        </w:rPr>
        <w:t>條第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項第</w:t>
      </w: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款至第</w:t>
      </w: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款所定情事時，各機關依同條第</w:t>
      </w: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項決定是否受理時，得以召開實體或線上防護委員會會議決定是否受理，或採書面審查方式為之。</w:t>
      </w:r>
    </w:p>
    <w:p>
      <w:pPr>
        <w:pStyle w:val="Style20"/>
        <w:spacing w:lineRule="exact" w:line="520"/>
        <w:ind w:firstLine="602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  <w:u w:val="single"/>
        </w:rPr>
        <w:t xml:space="preserve"> 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t>(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>申訴人姓名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t xml:space="preserve">) </w:t>
      </w:r>
      <w:r>
        <w:rPr>
          <w:rStyle w:val="Style14"/>
          <w:rFonts w:ascii="標楷體" w:hAnsi="標楷體" w:eastAsia="標楷體"/>
          <w:sz w:val="28"/>
          <w:szCs w:val="28"/>
        </w:rPr>
        <w:t>所提職場霸凌申訴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申訴書等相關附件資料如後附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，經評估屬下列情形：</w:t>
      </w:r>
      <w:r>
        <w:rPr>
          <w:rStyle w:val="Style14"/>
          <w:rFonts w:eastAsia="標楷體" w:ascii="標楷體" w:hAnsi="標楷體"/>
          <w:color w:val="7F7F7F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7F7F7F"/>
          <w:sz w:val="28"/>
          <w:szCs w:val="28"/>
        </w:rPr>
        <w:t>由接獲申訴案件機關勾選</w:t>
      </w:r>
      <w:r>
        <w:rPr>
          <w:rStyle w:val="Style14"/>
          <w:rFonts w:eastAsia="標楷體" w:ascii="標楷體" w:hAnsi="標楷體"/>
          <w:color w:val="7F7F7F"/>
          <w:sz w:val="28"/>
          <w:szCs w:val="28"/>
        </w:rPr>
        <w:t>)</w:t>
      </w:r>
    </w:p>
    <w:p>
      <w:pPr>
        <w:pStyle w:val="Style20"/>
        <w:tabs>
          <w:tab w:val="clear" w:pos="480"/>
        </w:tabs>
        <w:spacing w:lineRule="exact" w:line="480"/>
        <w:ind w:left="316" w:hanging="316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無第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33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條第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1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項各款情形，應予受理。</w:t>
      </w:r>
    </w:p>
    <w:p>
      <w:pPr>
        <w:pStyle w:val="Style20"/>
        <w:spacing w:lineRule="exact" w:line="480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有下列情形之一，應不予受理。</w:t>
      </w:r>
    </w:p>
    <w:p>
      <w:pPr>
        <w:pStyle w:val="Style20"/>
        <w:tabs>
          <w:tab w:val="clear" w:pos="480"/>
        </w:tabs>
        <w:spacing w:lineRule="exact" w:line="480"/>
        <w:ind w:left="1175" w:hanging="700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□</w:t>
      </w:r>
      <w:r>
        <w:rPr>
          <w:rFonts w:ascii="標楷體" w:hAnsi="標楷體" w:eastAsia="標楷體"/>
          <w:sz w:val="28"/>
          <w:szCs w:val="28"/>
        </w:rPr>
        <w:t>非屬職場霸凌事項（限於：</w:t>
      </w:r>
      <w:r>
        <w:rPr>
          <w:rFonts w:eastAsia="標楷體" w:ascii="標楷體" w:hAnsi="標楷體"/>
          <w:sz w:val="28"/>
          <w:szCs w:val="28"/>
        </w:rPr>
        <w:t>1.</w:t>
      </w:r>
      <w:r>
        <w:rPr>
          <w:rFonts w:ascii="標楷體" w:hAnsi="標楷體" w:eastAsia="標楷體"/>
          <w:sz w:val="28"/>
          <w:szCs w:val="28"/>
        </w:rPr>
        <w:t>申訴人非屬事件當事人，且未經代理或委託。</w:t>
      </w:r>
      <w:r>
        <w:rPr>
          <w:rFonts w:eastAsia="標楷體" w:ascii="標楷體" w:hAnsi="標楷體"/>
          <w:sz w:val="28"/>
          <w:szCs w:val="28"/>
        </w:rPr>
        <w:t>2.</w:t>
      </w:r>
      <w:r>
        <w:rPr>
          <w:rFonts w:ascii="標楷體" w:hAnsi="標楷體" w:eastAsia="標楷體"/>
          <w:sz w:val="28"/>
          <w:szCs w:val="28"/>
        </w:rPr>
        <w:t>申訴人或被申訴人一方非屬本機關人員。</w:t>
      </w:r>
      <w:r>
        <w:rPr>
          <w:rFonts w:eastAsia="標楷體" w:ascii="標楷體" w:hAnsi="標楷體"/>
          <w:sz w:val="28"/>
          <w:szCs w:val="28"/>
        </w:rPr>
        <w:t>3.</w:t>
      </w:r>
      <w:r>
        <w:rPr>
          <w:rFonts w:ascii="標楷體" w:hAnsi="標楷體" w:eastAsia="標楷體"/>
          <w:sz w:val="28"/>
          <w:szCs w:val="28"/>
        </w:rPr>
        <w:t>屬應依性別平等工作法提起申訴之案件。）</w:t>
      </w:r>
    </w:p>
    <w:p>
      <w:pPr>
        <w:pStyle w:val="Style20"/>
        <w:tabs>
          <w:tab w:val="clear" w:pos="480"/>
        </w:tabs>
        <w:spacing w:lineRule="exact" w:line="480" w:before="180" w:after="0"/>
        <w:ind w:left="1203" w:hanging="269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>申訴人未具真實姓名或足以識別其身分之資訊。</w:t>
      </w:r>
    </w:p>
    <w:p>
      <w:pPr>
        <w:pStyle w:val="Style20"/>
        <w:tabs>
          <w:tab w:val="clear" w:pos="480"/>
        </w:tabs>
        <w:spacing w:lineRule="exact" w:line="480" w:before="180" w:after="0"/>
        <w:ind w:left="1203" w:hanging="269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>同一事件已不受理或已作成終局實體處理。</w:t>
      </w:r>
    </w:p>
    <w:p>
      <w:pPr>
        <w:pStyle w:val="Style20"/>
        <w:tabs>
          <w:tab w:val="clear" w:pos="480"/>
        </w:tabs>
        <w:spacing w:lineRule="exact" w:line="480" w:before="180" w:after="0"/>
        <w:ind w:left="1203" w:hanging="269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>申訴事件已撤回申訴。</w:t>
      </w:r>
    </w:p>
    <w:p>
      <w:pPr>
        <w:pStyle w:val="Style20"/>
        <w:tabs>
          <w:tab w:val="clear" w:pos="480"/>
        </w:tabs>
        <w:spacing w:lineRule="exact" w:line="480" w:before="180" w:after="0"/>
        <w:ind w:left="1203" w:hanging="269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□</w:t>
      </w:r>
      <w:r>
        <w:rPr>
          <w:rFonts w:ascii="標楷體" w:hAnsi="標楷體" w:eastAsia="標楷體"/>
          <w:sz w:val="28"/>
          <w:szCs w:val="28"/>
        </w:rPr>
        <w:t>已逾申訴期限。</w:t>
      </w:r>
    </w:p>
    <w:p>
      <w:pPr>
        <w:pStyle w:val="Style20"/>
        <w:tabs>
          <w:tab w:val="clear" w:pos="480"/>
        </w:tabs>
        <w:spacing w:lineRule="exact" w:line="520" w:before="180" w:after="0"/>
        <w:ind w:left="283" w:hanging="0"/>
        <w:rPr>
          <w:rFonts w:ascii="標楷體" w:hAnsi="標楷體" w:eastAsia="標楷體"/>
          <w:b/>
          <w:b/>
          <w:bCs/>
          <w:sz w:val="28"/>
          <w:szCs w:val="28"/>
        </w:rPr>
      </w:pPr>
      <w:r>
        <w:rPr>
          <w:rFonts w:ascii="標楷體" w:hAnsi="標楷體" w:eastAsia="標楷體"/>
          <w:b/>
          <w:bCs/>
          <w:sz w:val="28"/>
          <w:szCs w:val="28"/>
        </w:rPr>
        <w:t>本人</w:t>
      </w:r>
      <w:r>
        <w:rPr>
          <w:rFonts w:eastAsia="標楷體" w:ascii="標楷體" w:hAnsi="標楷體"/>
          <w:b/>
          <w:bCs/>
          <w:sz w:val="28"/>
          <w:szCs w:val="28"/>
        </w:rPr>
        <w:t>(</w:t>
      </w:r>
      <w:r>
        <w:rPr>
          <w:rFonts w:ascii="標楷體" w:hAnsi="標楷體" w:eastAsia="標楷體"/>
          <w:b/>
          <w:bCs/>
          <w:sz w:val="28"/>
          <w:szCs w:val="28"/>
        </w:rPr>
        <w:t>安全及衛生防護委員會委員</w:t>
      </w:r>
      <w:r>
        <w:rPr>
          <w:rFonts w:eastAsia="標楷體" w:ascii="標楷體" w:hAnsi="標楷體"/>
          <w:b/>
          <w:bCs/>
          <w:sz w:val="28"/>
          <w:szCs w:val="28"/>
        </w:rPr>
        <w:t>)</w:t>
      </w:r>
      <w:r>
        <w:rPr>
          <w:rFonts w:ascii="標楷體" w:hAnsi="標楷體" w:eastAsia="標楷體"/>
          <w:b/>
          <w:bCs/>
          <w:sz w:val="28"/>
          <w:szCs w:val="28"/>
        </w:rPr>
        <w:t>經審閱案附資料，</w:t>
      </w:r>
    </w:p>
    <w:p>
      <w:pPr>
        <w:pStyle w:val="Style20"/>
        <w:tabs>
          <w:tab w:val="clear" w:pos="480"/>
        </w:tabs>
        <w:spacing w:lineRule="exact" w:line="520" w:before="180" w:after="0"/>
        <w:ind w:left="283" w:hanging="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機關評估結果，簽名：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_______________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t xml:space="preserve">  </w:t>
      </w:r>
      <w:r>
        <w:rPr>
          <w:rStyle w:val="Style14"/>
          <w:rFonts w:eastAsia="標楷體" w:ascii="標楷體" w:hAnsi="標楷體"/>
          <w:sz w:val="28"/>
          <w:szCs w:val="28"/>
        </w:rPr>
        <w:t xml:space="preserve">    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160020</wp:posOffset>
                </wp:positionH>
                <wp:positionV relativeFrom="paragraph">
                  <wp:posOffset>50165</wp:posOffset>
                </wp:positionV>
                <wp:extent cx="952500" cy="609600"/>
                <wp:effectExtent l="0" t="0" r="0" b="0"/>
                <wp:wrapSquare wrapText="bothSides"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09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exact" w:line="400"/>
                              <w:rPr>
                                <w:rFonts w:ascii="標楷體" w:hAnsi="標楷體" w:eastAsia="標楷體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同意</w:t>
                            </w:r>
                          </w:p>
                          <w:p>
                            <w:pPr>
                              <w:pStyle w:val="Style20"/>
                              <w:spacing w:lineRule="exact" w:line="400"/>
                              <w:rPr>
                                <w:rFonts w:ascii="標楷體" w:hAnsi="標楷體" w:eastAsia="標楷體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hAnsi="標楷體"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pt;height:48pt;mso-wrap-distance-left:0pt;mso-wrap-distance-right:0pt;mso-wrap-distance-top:0pt;mso-wrap-distance-bottom:0pt;margin-top:3.95pt;mso-position-vertical-relative:text;margin-left:12.6pt;mso-position-horizontal-relative:margin">
                <v:textbox>
                  <w:txbxContent>
                    <w:p>
                      <w:pPr>
                        <w:pStyle w:val="Style20"/>
                        <w:spacing w:lineRule="exact" w:line="400"/>
                        <w:rPr>
                          <w:rFonts w:ascii="標楷體" w:hAnsi="標楷體" w:eastAsia="標楷體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b/>
                          <w:bCs/>
                          <w:sz w:val="28"/>
                          <w:szCs w:val="28"/>
                        </w:rPr>
                        <w:t>同意</w:t>
                      </w:r>
                    </w:p>
                    <w:p>
                      <w:pPr>
                        <w:pStyle w:val="Style20"/>
                        <w:spacing w:lineRule="exact" w:line="400"/>
                        <w:rPr>
                          <w:rFonts w:ascii="標楷體" w:hAnsi="標楷體" w:eastAsia="標楷體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hAnsi="標楷體" w:eastAsia="標楷體"/>
                          <w:b/>
                          <w:bCs/>
                          <w:sz w:val="28"/>
                          <w:szCs w:val="28"/>
                        </w:rPr>
                        <w:t>不同意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800" w:right="1700" w:header="0" w:top="1134" w:footer="0" w:bottom="993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參照"/>
    <w:basedOn w:val="Style14"/>
    <w:qFormat/>
    <w:rPr>
      <w:sz w:val="18"/>
      <w:szCs w:val="18"/>
    </w:rPr>
  </w:style>
  <w:style w:type="character" w:styleId="Style16">
    <w:name w:val="註解文字 字元"/>
    <w:basedOn w:val="Style14"/>
    <w:qFormat/>
    <w:rPr/>
  </w:style>
  <w:style w:type="character" w:styleId="Style17">
    <w:name w:val="註解主旨 字元"/>
    <w:basedOn w:val="Style16"/>
    <w:qFormat/>
    <w:rPr>
      <w:b/>
      <w:bCs/>
    </w:rPr>
  </w:style>
  <w:style w:type="character" w:styleId="Style18">
    <w:name w:val="頁首 字元"/>
    <w:basedOn w:val="Style14"/>
    <w:qFormat/>
    <w:rPr>
      <w:sz w:val="20"/>
      <w:szCs w:val="20"/>
    </w:rPr>
  </w:style>
  <w:style w:type="character" w:styleId="Style19">
    <w:name w:val="頁尾 字元"/>
    <w:basedOn w:val="Style14"/>
    <w:qFormat/>
    <w:rPr>
      <w:sz w:val="20"/>
      <w:szCs w:val="20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1">
    <w:name w:val="註解文字"/>
    <w:basedOn w:val="Style20"/>
    <w:qFormat/>
    <w:pPr>
      <w:suppressAutoHyphens w:val="true"/>
    </w:pPr>
    <w:rPr/>
  </w:style>
  <w:style w:type="paragraph" w:styleId="Style22">
    <w:name w:val="註解主旨"/>
    <w:basedOn w:val="Style21"/>
    <w:next w:val="Style21"/>
    <w:qFormat/>
    <w:pPr>
      <w:suppressAutoHyphens w:val="true"/>
    </w:pPr>
    <w:rPr>
      <w:b/>
      <w:bCs/>
    </w:rPr>
  </w:style>
  <w:style w:type="paragraph" w:styleId="Style23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NDC_ODF_Application_Tools/2.0.2$Windows_X86_64 LibreOffice_project/c2aef257b421fc89732e65db8501f993adb40c83</Application>
  <Pages>1</Pages>
  <Words>104</Words>
  <CharactersWithSpaces>702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2025-09-08T08:45:00Z</dcterms:created>
  <dc:creator>洪沂珊</dc:creator>
  <dc:description/>
  <dc:language>zh-TW</dc:language>
  <cp:lastModifiedBy>洪沂珊</cp:lastModifiedBy>
  <dcterms:modified xsi:type="dcterms:W3CDTF">2025-09-09T01:48:00Z</dcterms:modified>
  <cp:revision>5</cp:revision>
  <dc:subject/>
  <dc:title/>
</cp:coreProperties>
</file>