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F26475" w14:textId="77777777" w:rsidR="00FA6D6D" w:rsidRDefault="00457069">
      <w:pPr>
        <w:pStyle w:val="Textbody"/>
        <w:spacing w:before="180" w:after="180" w:line="460" w:lineRule="exact"/>
        <w:jc w:val="center"/>
        <w:rPr>
          <w:rFonts w:ascii="標楷體" w:eastAsia="標楷體" w:hAnsi="標楷體"/>
          <w:bCs/>
          <w:spacing w:val="-20"/>
          <w:sz w:val="40"/>
          <w:szCs w:val="40"/>
        </w:rPr>
      </w:pPr>
      <w:r>
        <w:rPr>
          <w:rFonts w:ascii="標楷體" w:eastAsia="標楷體" w:hAnsi="標楷體"/>
          <w:bCs/>
          <w:spacing w:val="-20"/>
          <w:sz w:val="40"/>
          <w:szCs w:val="40"/>
        </w:rPr>
        <w:t>校長事件審議會調查人才庫設置要點</w:t>
      </w:r>
    </w:p>
    <w:p w14:paraId="5404A542" w14:textId="77777777" w:rsidR="00FA6D6D" w:rsidRDefault="00457069">
      <w:pPr>
        <w:pStyle w:val="Textbody"/>
        <w:tabs>
          <w:tab w:val="left" w:pos="1529"/>
          <w:tab w:val="left" w:pos="1559"/>
        </w:tabs>
        <w:autoSpaceDE w:val="0"/>
        <w:spacing w:before="50" w:after="50" w:line="460" w:lineRule="exact"/>
        <w:ind w:left="794" w:hanging="567"/>
      </w:pPr>
      <w:r>
        <w:rPr>
          <w:rFonts w:eastAsia="標楷體"/>
          <w:sz w:val="28"/>
          <w:szCs w:val="28"/>
        </w:rPr>
        <w:t>一、</w:t>
      </w:r>
      <w:r>
        <w:rPr>
          <w:rFonts w:ascii="標楷體" w:eastAsia="標楷體" w:hAnsi="標楷體" w:cs="新細明體"/>
          <w:kern w:val="0"/>
          <w:sz w:val="28"/>
          <w:szCs w:val="28"/>
        </w:rPr>
        <w:t>教育部（以下簡稱本部）為協助各級主管機關，調查校長疑似涉及不適任事件，建立校長事件審議會調查人才庫（以下簡稱人才庫），特訂定本要點。</w:t>
      </w:r>
    </w:p>
    <w:p w14:paraId="5144BD20" w14:textId="77777777" w:rsidR="00FA6D6D" w:rsidRDefault="00457069">
      <w:pPr>
        <w:pStyle w:val="Textbody"/>
        <w:tabs>
          <w:tab w:val="left" w:pos="1645"/>
        </w:tabs>
        <w:autoSpaceDE w:val="0"/>
        <w:spacing w:before="50" w:after="50" w:line="460" w:lineRule="exact"/>
        <w:ind w:left="850" w:hanging="624"/>
      </w:pPr>
      <w:r>
        <w:rPr>
          <w:rFonts w:eastAsia="標楷體"/>
          <w:sz w:val="28"/>
          <w:szCs w:val="28"/>
        </w:rPr>
        <w:t>二、</w:t>
      </w:r>
      <w:r>
        <w:rPr>
          <w:rFonts w:ascii="標楷體" w:eastAsia="標楷體" w:hAnsi="標楷體" w:cs="標楷體"/>
          <w:kern w:val="0"/>
          <w:sz w:val="28"/>
          <w:szCs w:val="28"/>
        </w:rPr>
        <w:t>本要點所稱人才庫專家學者</w:t>
      </w:r>
      <w:r>
        <w:rPr>
          <w:rFonts w:eastAsia="標楷體" w:cs="標楷體"/>
          <w:kern w:val="0"/>
          <w:sz w:val="28"/>
        </w:rPr>
        <w:t>，指具高級中等以下學校校園事件處理會議調查人才庫之調查員資格，且完成本部辦理之校長事件審議會調查人才庫專業知能培訓，並具備下列經歷之</w:t>
      </w:r>
      <w:proofErr w:type="gramStart"/>
      <w:r>
        <w:rPr>
          <w:rFonts w:eastAsia="標楷體" w:cs="標楷體"/>
          <w:kern w:val="0"/>
          <w:sz w:val="28"/>
        </w:rPr>
        <w:t>一</w:t>
      </w:r>
      <w:proofErr w:type="gramEnd"/>
      <w:r>
        <w:rPr>
          <w:rFonts w:eastAsia="標楷體" w:cs="標楷體"/>
          <w:kern w:val="0"/>
          <w:sz w:val="28"/>
        </w:rPr>
        <w:t>之人員：</w:t>
      </w:r>
    </w:p>
    <w:p w14:paraId="551860E5" w14:textId="77777777" w:rsidR="00FA6D6D" w:rsidRDefault="00457069">
      <w:pPr>
        <w:pStyle w:val="Standard"/>
        <w:tabs>
          <w:tab w:val="left" w:pos="2204"/>
          <w:tab w:val="left" w:pos="2669"/>
        </w:tabs>
        <w:spacing w:before="50" w:after="50" w:line="460" w:lineRule="exact"/>
        <w:ind w:left="1304" w:hanging="850"/>
        <w:rPr>
          <w:rFonts w:eastAsia="標楷體"/>
          <w:kern w:val="0"/>
          <w:sz w:val="28"/>
          <w:szCs w:val="28"/>
        </w:rPr>
      </w:pPr>
      <w:r>
        <w:t xml:space="preserve">  </w:t>
      </w:r>
      <w:r>
        <w:rPr>
          <w:rFonts w:ascii="Times New Roman" w:eastAsia="標楷體" w:hAnsi="Times New Roman"/>
        </w:rPr>
        <w:t>（一）</w:t>
      </w:r>
      <w:r>
        <w:rPr>
          <w:rFonts w:ascii="標楷體" w:eastAsia="標楷體" w:hAnsi="標楷體"/>
        </w:rPr>
        <w:t>曾任或現任校長。</w:t>
      </w:r>
    </w:p>
    <w:p w14:paraId="234A1D17" w14:textId="77777777" w:rsidR="00FA6D6D" w:rsidRDefault="00457069">
      <w:pPr>
        <w:pStyle w:val="Standard"/>
        <w:tabs>
          <w:tab w:val="left" w:pos="2714"/>
        </w:tabs>
        <w:spacing w:before="50" w:after="50" w:line="460" w:lineRule="exact"/>
        <w:ind w:left="1304" w:hanging="850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（二）</w:t>
      </w:r>
      <w:r>
        <w:rPr>
          <w:rFonts w:ascii="標楷體" w:eastAsia="標楷體" w:hAnsi="標楷體"/>
        </w:rPr>
        <w:t>曾任或現任主任三年以上。</w:t>
      </w:r>
    </w:p>
    <w:p w14:paraId="6D4AC468" w14:textId="77777777" w:rsidR="00FA6D6D" w:rsidRDefault="00457069">
      <w:pPr>
        <w:pStyle w:val="Standard"/>
        <w:tabs>
          <w:tab w:val="left" w:pos="2714"/>
        </w:tabs>
        <w:spacing w:before="50" w:after="50" w:line="460" w:lineRule="exact"/>
        <w:ind w:left="1304" w:hanging="850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（三）</w:t>
      </w:r>
      <w:r>
        <w:rPr>
          <w:rFonts w:ascii="標楷體" w:eastAsia="標楷體" w:hAnsi="標楷體"/>
        </w:rPr>
        <w:t>曾任或現任主任、組長，合計五年以上。</w:t>
      </w:r>
    </w:p>
    <w:p w14:paraId="685DCDCE" w14:textId="77777777" w:rsidR="00FA6D6D" w:rsidRDefault="00457069">
      <w:pPr>
        <w:pStyle w:val="Standard"/>
        <w:tabs>
          <w:tab w:val="left" w:pos="2941"/>
        </w:tabs>
        <w:spacing w:before="50" w:after="50" w:line="460" w:lineRule="exact"/>
        <w:ind w:left="1531" w:hanging="1077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（四）</w:t>
      </w:r>
      <w:r>
        <w:rPr>
          <w:rFonts w:ascii="標楷體" w:eastAsia="標楷體" w:hAnsi="標楷體"/>
        </w:rPr>
        <w:t>曾任或現任學校家長會會長、全國或地方家長團體理監事，合計五年以上。</w:t>
      </w:r>
    </w:p>
    <w:p w14:paraId="71AD33C5" w14:textId="77777777" w:rsidR="00FA6D6D" w:rsidRDefault="00457069">
      <w:pPr>
        <w:pStyle w:val="Standard"/>
        <w:tabs>
          <w:tab w:val="left" w:pos="2941"/>
        </w:tabs>
        <w:spacing w:before="50" w:after="50" w:line="460" w:lineRule="exact"/>
        <w:ind w:left="1531" w:hanging="1077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（五）</w:t>
      </w:r>
      <w:r>
        <w:rPr>
          <w:rFonts w:ascii="標楷體" w:eastAsia="標楷體" w:hAnsi="標楷體"/>
        </w:rPr>
        <w:t>曾任或現任學校教師會理事長、全國或地方教師會理監事，合計五年以上。</w:t>
      </w:r>
    </w:p>
    <w:p w14:paraId="1CA807E7" w14:textId="77777777" w:rsidR="00FA6D6D" w:rsidRDefault="00457069">
      <w:pPr>
        <w:pStyle w:val="Standard"/>
        <w:tabs>
          <w:tab w:val="left" w:pos="2941"/>
        </w:tabs>
        <w:spacing w:before="50" w:after="50" w:line="460" w:lineRule="exact"/>
        <w:ind w:left="1531" w:hanging="1077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（六）</w:t>
      </w:r>
      <w:r>
        <w:rPr>
          <w:rFonts w:ascii="標楷體" w:eastAsia="標楷體" w:hAnsi="標楷體"/>
        </w:rPr>
        <w:t>曾任或現任大專校院專任教師三年以上，兼任教師五年以上。</w:t>
      </w:r>
    </w:p>
    <w:p w14:paraId="7543DBCB" w14:textId="77777777" w:rsidR="00FA6D6D" w:rsidRDefault="00457069">
      <w:pPr>
        <w:pStyle w:val="Standard"/>
        <w:tabs>
          <w:tab w:val="left" w:pos="3111"/>
        </w:tabs>
        <w:spacing w:before="50" w:after="50" w:line="460" w:lineRule="exact"/>
        <w:ind w:left="1701" w:hanging="1247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（七）</w:t>
      </w:r>
      <w:r>
        <w:rPr>
          <w:rFonts w:ascii="標楷體" w:eastAsia="標楷體" w:hAnsi="標楷體"/>
        </w:rPr>
        <w:t>曾任或現任律師三年以上。</w:t>
      </w:r>
    </w:p>
    <w:p w14:paraId="4753E166" w14:textId="77777777" w:rsidR="00FA6D6D" w:rsidRDefault="00457069">
      <w:pPr>
        <w:pStyle w:val="Standard"/>
        <w:tabs>
          <w:tab w:val="left" w:pos="2941"/>
          <w:tab w:val="left" w:pos="3061"/>
        </w:tabs>
        <w:spacing w:before="50" w:after="50" w:line="460" w:lineRule="exact"/>
        <w:ind w:left="1531" w:hanging="1134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（八）</w:t>
      </w:r>
      <w:r>
        <w:rPr>
          <w:rFonts w:ascii="標楷體" w:eastAsia="標楷體" w:hAnsi="標楷體"/>
        </w:rPr>
        <w:t>曾任或現任精神科專科醫師、臨床心理師、諮商心理師或社會工作師三年以上。</w:t>
      </w:r>
    </w:p>
    <w:p w14:paraId="77FADA32" w14:textId="77777777" w:rsidR="00FA6D6D" w:rsidRDefault="00457069">
      <w:pPr>
        <w:pStyle w:val="Standard"/>
        <w:tabs>
          <w:tab w:val="left" w:pos="3111"/>
        </w:tabs>
        <w:spacing w:before="50" w:after="50" w:line="460" w:lineRule="exact"/>
        <w:ind w:left="1701" w:hanging="1247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</w:t>
      </w:r>
      <w:r>
        <w:rPr>
          <w:rFonts w:ascii="Times New Roman" w:eastAsia="標楷體" w:hAnsi="Times New Roman"/>
        </w:rPr>
        <w:t>（九）</w:t>
      </w:r>
      <w:r>
        <w:rPr>
          <w:rFonts w:ascii="標楷體" w:eastAsia="標楷體" w:hAnsi="標楷體"/>
        </w:rPr>
        <w:t>曾任或現任公務人員三年以上。</w:t>
      </w:r>
    </w:p>
    <w:p w14:paraId="6D91AFB1" w14:textId="77777777" w:rsidR="00FA6D6D" w:rsidRDefault="00457069">
      <w:pPr>
        <w:pStyle w:val="Standard"/>
        <w:tabs>
          <w:tab w:val="left" w:pos="2090"/>
        </w:tabs>
        <w:spacing w:before="50" w:after="50" w:line="460" w:lineRule="exact"/>
        <w:ind w:left="680" w:hanging="510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>三、本部得指定教育部國民及學前教育署（以下簡稱國教署）組成審查小組，定期辦理專家學者名單審查作業，審查通過，並經當事人同意列入人才庫。</w:t>
      </w:r>
    </w:p>
    <w:p w14:paraId="090DF923" w14:textId="77777777" w:rsidR="00FA6D6D" w:rsidRDefault="00457069">
      <w:pPr>
        <w:pStyle w:val="Standard"/>
        <w:tabs>
          <w:tab w:val="left" w:pos="2207"/>
        </w:tabs>
        <w:spacing w:before="50" w:after="50" w:line="460" w:lineRule="exact"/>
        <w:ind w:left="737" w:hanging="567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t xml:space="preserve">        </w:t>
      </w:r>
      <w:r>
        <w:rPr>
          <w:rFonts w:ascii="Times New Roman" w:eastAsia="標楷體" w:hAnsi="Times New Roman"/>
          <w:kern w:val="0"/>
          <w:sz w:val="28"/>
          <w:szCs w:val="28"/>
        </w:rPr>
        <w:t>人才庫人員個人資料之蒐集、處理及利用，應依個人資料保護法之規定。</w:t>
      </w:r>
    </w:p>
    <w:p w14:paraId="781B737A" w14:textId="77777777" w:rsidR="00FA6D6D" w:rsidRDefault="00457069">
      <w:pPr>
        <w:pStyle w:val="Standard"/>
        <w:tabs>
          <w:tab w:val="left" w:pos="1864"/>
        </w:tabs>
        <w:spacing w:before="50" w:after="50" w:line="460" w:lineRule="exact"/>
        <w:ind w:left="454" w:hanging="454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</w:t>
      </w:r>
      <w:r>
        <w:rPr>
          <w:rFonts w:ascii="Times New Roman" w:eastAsia="標楷體" w:hAnsi="Times New Roman"/>
          <w:kern w:val="0"/>
          <w:sz w:val="28"/>
          <w:szCs w:val="28"/>
        </w:rPr>
        <w:t>四、人才庫之維護作業規定如下：</w:t>
      </w:r>
    </w:p>
    <w:p w14:paraId="5029FF43" w14:textId="77777777" w:rsidR="00FA6D6D" w:rsidRDefault="00457069">
      <w:pPr>
        <w:pStyle w:val="Standard"/>
        <w:tabs>
          <w:tab w:val="left" w:pos="3177"/>
        </w:tabs>
        <w:spacing w:before="50" w:after="50" w:line="460" w:lineRule="exact"/>
        <w:ind w:left="1587" w:hanging="1587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</w:t>
      </w:r>
      <w:r>
        <w:rPr>
          <w:rFonts w:ascii="Times New Roman" w:eastAsia="標楷體" w:hAnsi="Times New Roman"/>
          <w:kern w:val="0"/>
          <w:sz w:val="28"/>
          <w:szCs w:val="28"/>
        </w:rPr>
        <w:t>（一）人才庫基本資料有異動或更正必要者，由當事人通知國教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kern w:val="0"/>
          <w:sz w:val="28"/>
          <w:szCs w:val="28"/>
        </w:rPr>
        <w:t>署更新或更正。</w:t>
      </w:r>
    </w:p>
    <w:p w14:paraId="76329590" w14:textId="77777777" w:rsidR="00FA6D6D" w:rsidRDefault="00457069">
      <w:pPr>
        <w:pStyle w:val="Standard"/>
        <w:tabs>
          <w:tab w:val="left" w:pos="3177"/>
        </w:tabs>
        <w:spacing w:before="50" w:after="50" w:line="460" w:lineRule="exact"/>
        <w:ind w:left="1587" w:hanging="1587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</w:t>
      </w:r>
      <w:r>
        <w:rPr>
          <w:rFonts w:ascii="Times New Roman" w:eastAsia="標楷體" w:hAnsi="Times New Roman"/>
          <w:kern w:val="0"/>
          <w:sz w:val="28"/>
          <w:szCs w:val="28"/>
        </w:rPr>
        <w:t>（二）人才庫中之專家學者名單，由國教署公開於資訊網站。</w:t>
      </w:r>
    </w:p>
    <w:p w14:paraId="0DA0A88E" w14:textId="77777777" w:rsidR="00FA6D6D" w:rsidRDefault="00457069">
      <w:pPr>
        <w:pStyle w:val="Standard"/>
        <w:tabs>
          <w:tab w:val="left" w:pos="2497"/>
        </w:tabs>
        <w:spacing w:before="50" w:after="50" w:line="460" w:lineRule="exact"/>
        <w:ind w:left="907" w:hanging="1587"/>
        <w:rPr>
          <w:rFonts w:eastAsia="標楷體"/>
          <w:kern w:val="0"/>
          <w:sz w:val="28"/>
          <w:szCs w:val="28"/>
        </w:rPr>
      </w:pPr>
      <w:r>
        <w:rPr>
          <w:rFonts w:eastAsia="標楷體"/>
          <w:kern w:val="0"/>
          <w:sz w:val="28"/>
          <w:szCs w:val="28"/>
        </w:rPr>
        <w:lastRenderedPageBreak/>
        <w:t xml:space="preserve">                </w:t>
      </w:r>
      <w:r>
        <w:rPr>
          <w:rFonts w:ascii="Times New Roman" w:eastAsia="標楷體" w:hAnsi="Times New Roman"/>
          <w:kern w:val="0"/>
          <w:sz w:val="28"/>
          <w:szCs w:val="28"/>
        </w:rPr>
        <w:t>國教署定期更新人才庫之資訊，並辦理人才庫專家學者之培訓。</w:t>
      </w:r>
    </w:p>
    <w:p w14:paraId="676F1125" w14:textId="77777777" w:rsidR="00FA6D6D" w:rsidRDefault="00457069">
      <w:pPr>
        <w:pStyle w:val="Standard"/>
        <w:tabs>
          <w:tab w:val="left" w:pos="1762"/>
        </w:tabs>
        <w:spacing w:before="50" w:after="50" w:line="460" w:lineRule="exact"/>
        <w:ind w:left="907" w:hanging="624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>五、人才庫專家學者，有下列情形之</w:t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kern w:val="0"/>
          <w:sz w:val="28"/>
          <w:szCs w:val="28"/>
        </w:rPr>
        <w:t>者，應自人才庫移除：</w:t>
      </w:r>
    </w:p>
    <w:p w14:paraId="2AF1B62C" w14:textId="77777777" w:rsidR="00FA6D6D" w:rsidRDefault="00457069">
      <w:pPr>
        <w:pStyle w:val="Standard"/>
        <w:tabs>
          <w:tab w:val="left" w:pos="3339"/>
        </w:tabs>
        <w:spacing w:before="50" w:after="50" w:line="460" w:lineRule="exact"/>
        <w:ind w:left="1644" w:hanging="1531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</w:t>
      </w:r>
      <w:r>
        <w:rPr>
          <w:rFonts w:ascii="Times New Roman" w:eastAsia="標楷體" w:hAnsi="Times New Roman"/>
          <w:kern w:val="0"/>
          <w:sz w:val="28"/>
          <w:szCs w:val="28"/>
        </w:rPr>
        <w:t>（一）本人提出要求。</w:t>
      </w:r>
    </w:p>
    <w:p w14:paraId="15E687E2" w14:textId="77777777" w:rsidR="00FA6D6D" w:rsidRDefault="00457069">
      <w:pPr>
        <w:pStyle w:val="Standard"/>
        <w:tabs>
          <w:tab w:val="left" w:pos="3001"/>
          <w:tab w:val="left" w:pos="3226"/>
        </w:tabs>
        <w:spacing w:before="50" w:after="50" w:line="460" w:lineRule="exact"/>
        <w:ind w:left="1531" w:hanging="1531"/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</w:t>
      </w:r>
      <w:r>
        <w:rPr>
          <w:rFonts w:ascii="Times New Roman" w:eastAsia="標楷體" w:hAnsi="Times New Roman"/>
          <w:kern w:val="0"/>
          <w:sz w:val="28"/>
          <w:szCs w:val="28"/>
        </w:rPr>
        <w:t>（二）有高級中等以下學校教師解聘</w:t>
      </w:r>
      <w:proofErr w:type="gramStart"/>
      <w:r>
        <w:rPr>
          <w:rFonts w:ascii="Times New Roman" w:eastAsia="標楷體" w:hAnsi="Times New Roman"/>
          <w:kern w:val="0"/>
          <w:sz w:val="28"/>
          <w:szCs w:val="28"/>
        </w:rPr>
        <w:t>不</w:t>
      </w:r>
      <w:proofErr w:type="gramEnd"/>
      <w:r>
        <w:rPr>
          <w:rFonts w:ascii="Times New Roman" w:eastAsia="標楷體" w:hAnsi="Times New Roman"/>
          <w:kern w:val="0"/>
          <w:sz w:val="28"/>
          <w:szCs w:val="28"/>
        </w:rPr>
        <w:t>續聘停聘或資遣辦法第十</w:t>
      </w:r>
      <w:r>
        <w:rPr>
          <w:rFonts w:ascii="Times New Roman" w:eastAsia="標楷體" w:hAnsi="Times New Roman"/>
          <w:kern w:val="0"/>
          <w:sz w:val="28"/>
          <w:szCs w:val="28"/>
        </w:rPr>
        <w:t xml:space="preserve"> </w:t>
      </w:r>
      <w:r>
        <w:rPr>
          <w:rFonts w:ascii="Times New Roman" w:eastAsia="標楷體" w:hAnsi="Times New Roman"/>
          <w:kern w:val="0"/>
          <w:sz w:val="28"/>
          <w:szCs w:val="28"/>
        </w:rPr>
        <w:t>五條第一項</w:t>
      </w:r>
      <w:r>
        <w:rPr>
          <w:rFonts w:ascii="Times New Roman" w:eastAsia="標楷體" w:hAnsi="Times New Roman"/>
          <w:sz w:val="28"/>
          <w:szCs w:val="28"/>
        </w:rPr>
        <w:t>各款情形之</w:t>
      </w:r>
      <w:proofErr w:type="gramStart"/>
      <w:r>
        <w:rPr>
          <w:rFonts w:ascii="Times New Roman" w:eastAsia="標楷體" w:hAnsi="Times New Roman"/>
          <w:sz w:val="28"/>
          <w:szCs w:val="28"/>
        </w:rPr>
        <w:t>一</w:t>
      </w:r>
      <w:proofErr w:type="gramEnd"/>
      <w:r>
        <w:rPr>
          <w:rFonts w:ascii="Times New Roman" w:eastAsia="標楷體" w:hAnsi="Times New Roman"/>
          <w:sz w:val="28"/>
          <w:szCs w:val="28"/>
        </w:rPr>
        <w:t>。</w:t>
      </w:r>
    </w:p>
    <w:p w14:paraId="47F7B108" w14:textId="77777777" w:rsidR="00FA6D6D" w:rsidRDefault="00457069">
      <w:pPr>
        <w:pStyle w:val="Standard"/>
        <w:tabs>
          <w:tab w:val="left" w:pos="2831"/>
          <w:tab w:val="left" w:pos="2891"/>
        </w:tabs>
        <w:spacing w:before="50" w:after="50" w:line="460" w:lineRule="exact"/>
        <w:ind w:left="1361" w:hanging="1361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</w:t>
      </w:r>
      <w:r>
        <w:rPr>
          <w:rFonts w:ascii="Times New Roman" w:eastAsia="標楷體" w:hAnsi="Times New Roman"/>
          <w:kern w:val="0"/>
          <w:sz w:val="28"/>
          <w:szCs w:val="28"/>
        </w:rPr>
        <w:t>（三）列入本部或其他機關之不適任人員通報及查詢系統。</w:t>
      </w:r>
    </w:p>
    <w:p w14:paraId="044F6823" w14:textId="77777777" w:rsidR="00FA6D6D" w:rsidRDefault="00457069">
      <w:pPr>
        <w:pStyle w:val="Standard"/>
        <w:tabs>
          <w:tab w:val="left" w:pos="3117"/>
        </w:tabs>
        <w:spacing w:before="50" w:after="50" w:line="460" w:lineRule="exact"/>
        <w:ind w:left="1587" w:hanging="1701"/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</w:t>
      </w:r>
      <w:r>
        <w:rPr>
          <w:rFonts w:ascii="Times New Roman" w:eastAsia="標楷體" w:hAnsi="Times New Roman"/>
          <w:kern w:val="0"/>
          <w:sz w:val="28"/>
          <w:szCs w:val="28"/>
        </w:rPr>
        <w:t>（四）調查、處理違法事件，</w:t>
      </w:r>
      <w:r>
        <w:rPr>
          <w:rFonts w:ascii="Times New Roman" w:eastAsia="標楷體" w:hAnsi="Times New Roman"/>
          <w:kern w:val="0"/>
          <w:sz w:val="28"/>
          <w:szCs w:val="28"/>
        </w:rPr>
        <w:t>違反客觀、公正、專業原則或認定事實顯有偏頗</w:t>
      </w:r>
      <w:r>
        <w:rPr>
          <w:rFonts w:ascii="Times New Roman" w:eastAsia="標楷體" w:hAnsi="Times New Roman"/>
          <w:sz w:val="28"/>
          <w:szCs w:val="28"/>
        </w:rPr>
        <w:t>，並由審查小組審查確認</w:t>
      </w:r>
      <w:r>
        <w:rPr>
          <w:rFonts w:ascii="Times New Roman" w:eastAsia="標楷體" w:hAnsi="Times New Roman"/>
          <w:kern w:val="0"/>
          <w:sz w:val="28"/>
          <w:szCs w:val="28"/>
        </w:rPr>
        <w:t>。</w:t>
      </w:r>
    </w:p>
    <w:p w14:paraId="755AAD3A" w14:textId="77777777" w:rsidR="00FA6D6D" w:rsidRDefault="00457069">
      <w:pPr>
        <w:pStyle w:val="Standard"/>
        <w:tabs>
          <w:tab w:val="left" w:pos="2891"/>
        </w:tabs>
        <w:spacing w:before="50" w:after="50" w:line="460" w:lineRule="exact"/>
        <w:ind w:left="1361" w:hanging="1531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</w:t>
      </w:r>
      <w:r>
        <w:rPr>
          <w:rFonts w:ascii="Times New Roman" w:eastAsia="標楷體" w:hAnsi="Times New Roman"/>
          <w:kern w:val="0"/>
          <w:sz w:val="28"/>
          <w:szCs w:val="28"/>
        </w:rPr>
        <w:t>（五）調查程序或調查報告有重大瑕疵，並由審查小組審查確認。</w:t>
      </w:r>
    </w:p>
    <w:p w14:paraId="32B471D9" w14:textId="77777777" w:rsidR="00FA6D6D" w:rsidRDefault="00457069">
      <w:pPr>
        <w:pStyle w:val="Standard"/>
        <w:tabs>
          <w:tab w:val="left" w:pos="3057"/>
          <w:tab w:val="left" w:pos="3117"/>
        </w:tabs>
        <w:spacing w:before="50" w:after="50" w:line="460" w:lineRule="exact"/>
        <w:ind w:left="1587" w:hanging="1701"/>
        <w:rPr>
          <w:rFonts w:ascii="Times New Roman" w:eastAsia="標楷體" w:hAnsi="Times New Roman"/>
          <w:kern w:val="0"/>
          <w:sz w:val="28"/>
          <w:szCs w:val="28"/>
        </w:rPr>
      </w:pPr>
      <w:r>
        <w:rPr>
          <w:rFonts w:ascii="Times New Roman" w:eastAsia="標楷體" w:hAnsi="Times New Roman"/>
          <w:kern w:val="0"/>
          <w:sz w:val="28"/>
          <w:szCs w:val="28"/>
        </w:rPr>
        <w:t xml:space="preserve">      </w:t>
      </w:r>
      <w:r>
        <w:rPr>
          <w:rFonts w:ascii="Times New Roman" w:eastAsia="標楷體" w:hAnsi="Times New Roman"/>
          <w:kern w:val="0"/>
          <w:sz w:val="28"/>
          <w:szCs w:val="28"/>
        </w:rPr>
        <w:t>（六）其他違反專業倫理之不適任情形，並由審查小組審查確認。</w:t>
      </w:r>
    </w:p>
    <w:p w14:paraId="4F805B56" w14:textId="77777777" w:rsidR="00FA6D6D" w:rsidRDefault="00FA6D6D">
      <w:pPr>
        <w:pStyle w:val="Standard"/>
        <w:tabs>
          <w:tab w:val="left" w:pos="3124"/>
        </w:tabs>
        <w:spacing w:before="50" w:after="50" w:line="460" w:lineRule="exact"/>
        <w:ind w:left="1474" w:hanging="1304"/>
        <w:rPr>
          <w:rFonts w:ascii="Times New Roman" w:eastAsia="標楷體" w:hAnsi="Times New Roman"/>
          <w:kern w:val="0"/>
          <w:sz w:val="28"/>
          <w:szCs w:val="28"/>
        </w:rPr>
      </w:pPr>
    </w:p>
    <w:p w14:paraId="0A3CD35A" w14:textId="77777777" w:rsidR="00FA6D6D" w:rsidRDefault="00FA6D6D">
      <w:pPr>
        <w:pStyle w:val="Standard"/>
        <w:tabs>
          <w:tab w:val="left" w:pos="3177"/>
        </w:tabs>
        <w:spacing w:before="50" w:after="50" w:line="460" w:lineRule="exact"/>
        <w:ind w:left="1587" w:hanging="1587"/>
        <w:rPr>
          <w:rFonts w:ascii="Times New Roman" w:eastAsia="標楷體" w:hAnsi="Times New Roman"/>
          <w:kern w:val="0"/>
          <w:sz w:val="28"/>
          <w:szCs w:val="28"/>
        </w:rPr>
      </w:pPr>
    </w:p>
    <w:p w14:paraId="5A84E6C1" w14:textId="77777777" w:rsidR="00FA6D6D" w:rsidRDefault="00457069">
      <w:pPr>
        <w:pStyle w:val="Standard"/>
        <w:tabs>
          <w:tab w:val="left" w:pos="2714"/>
        </w:tabs>
        <w:spacing w:before="50" w:after="50" w:line="460" w:lineRule="exact"/>
        <w:ind w:left="1304" w:hanging="850"/>
        <w:rPr>
          <w:rFonts w:eastAsia="標楷體"/>
          <w:kern w:val="0"/>
          <w:sz w:val="28"/>
          <w:szCs w:val="28"/>
        </w:rPr>
      </w:pPr>
      <w:r>
        <w:rPr>
          <w:rFonts w:ascii="標楷體" w:eastAsia="標楷體" w:hAnsi="標楷體"/>
        </w:rPr>
        <w:t xml:space="preserve">      </w:t>
      </w:r>
    </w:p>
    <w:p w14:paraId="379569C2" w14:textId="77777777" w:rsidR="00FA6D6D" w:rsidRDefault="00FA6D6D">
      <w:pPr>
        <w:pStyle w:val="Standard"/>
        <w:spacing w:before="50" w:after="50" w:line="460" w:lineRule="exact"/>
        <w:ind w:left="1587" w:hanging="850"/>
      </w:pPr>
    </w:p>
    <w:sectPr w:rsidR="00FA6D6D">
      <w:pgSz w:w="11906" w:h="16838"/>
      <w:pgMar w:top="1417" w:right="1421" w:bottom="1417" w:left="1635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5ACB9D" w14:textId="77777777" w:rsidR="00000000" w:rsidRDefault="00457069">
      <w:r>
        <w:separator/>
      </w:r>
    </w:p>
  </w:endnote>
  <w:endnote w:type="continuationSeparator" w:id="0">
    <w:p w14:paraId="507F8702" w14:textId="77777777" w:rsidR="00000000" w:rsidRDefault="0045706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A0703AD" w14:textId="77777777" w:rsidR="00000000" w:rsidRDefault="00457069">
      <w:r>
        <w:rPr>
          <w:color w:val="000000"/>
        </w:rPr>
        <w:separator/>
      </w:r>
    </w:p>
  </w:footnote>
  <w:footnote w:type="continuationSeparator" w:id="0">
    <w:p w14:paraId="7789AA5E" w14:textId="77777777" w:rsidR="00000000" w:rsidRDefault="0045706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597F0B"/>
    <w:multiLevelType w:val="multilevel"/>
    <w:tmpl w:val="1F1E12D2"/>
    <w:styleLink w:val="WWNum1a"/>
    <w:lvl w:ilvl="0">
      <w:start w:val="1"/>
      <w:numFmt w:val="japaneseCounting"/>
      <w:lvlText w:val="%1、"/>
      <w:lvlJc w:val="left"/>
      <w:pPr>
        <w:ind w:left="622" w:hanging="480"/>
      </w:pPr>
      <w:rPr>
        <w:rFonts w:ascii="Times New Roman" w:hAnsi="Times New Roman" w:cs="Times New Roman"/>
      </w:rPr>
    </w:lvl>
    <w:lvl w:ilvl="1">
      <w:start w:val="1"/>
      <w:numFmt w:val="ideographTraditional"/>
      <w:lvlText w:val="%1.%2、"/>
      <w:lvlJc w:val="left"/>
      <w:pPr>
        <w:ind w:left="2237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2717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3197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3677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4157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4637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5117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5597" w:hanging="480"/>
      </w:pPr>
      <w:rPr>
        <w:rFonts w:cs="Times New Roman"/>
      </w:rPr>
    </w:lvl>
  </w:abstractNum>
  <w:abstractNum w:abstractNumId="1" w15:restartNumberingAfterBreak="0">
    <w:nsid w:val="331272C5"/>
    <w:multiLevelType w:val="multilevel"/>
    <w:tmpl w:val="72BAAD4E"/>
    <w:styleLink w:val="WWNum1"/>
    <w:lvl w:ilvl="0">
      <w:start w:val="1"/>
      <w:numFmt w:val="japaneseCounting"/>
      <w:lvlText w:val="%1、"/>
      <w:lvlJc w:val="left"/>
      <w:pPr>
        <w:ind w:left="708" w:hanging="480"/>
      </w:pPr>
      <w:rPr>
        <w:rFonts w:ascii="標楷體" w:hAnsi="標楷體" w:cs="Times New Roman"/>
      </w:rPr>
    </w:lvl>
    <w:lvl w:ilvl="1">
      <w:start w:val="1"/>
      <w:numFmt w:val="ideographTraditional"/>
      <w:lvlText w:val="%1.%2、"/>
      <w:lvlJc w:val="left"/>
      <w:pPr>
        <w:ind w:left="1188" w:hanging="480"/>
      </w:pPr>
      <w:rPr>
        <w:rFonts w:cs="Times New Roman"/>
      </w:rPr>
    </w:lvl>
    <w:lvl w:ilvl="2">
      <w:start w:val="1"/>
      <w:numFmt w:val="lowerRoman"/>
      <w:lvlText w:val="%1.%2.%3."/>
      <w:lvlJc w:val="right"/>
      <w:pPr>
        <w:ind w:left="1668" w:hanging="480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2148" w:hanging="480"/>
      </w:pPr>
      <w:rPr>
        <w:rFonts w:cs="Times New Roman"/>
      </w:rPr>
    </w:lvl>
    <w:lvl w:ilvl="4">
      <w:start w:val="1"/>
      <w:numFmt w:val="ideographTraditional"/>
      <w:lvlText w:val="%1.%2.%3.%4.%5、"/>
      <w:lvlJc w:val="left"/>
      <w:pPr>
        <w:ind w:left="2628" w:hanging="480"/>
      </w:pPr>
      <w:rPr>
        <w:rFonts w:cs="Times New Roman"/>
      </w:rPr>
    </w:lvl>
    <w:lvl w:ilvl="5">
      <w:start w:val="1"/>
      <w:numFmt w:val="lowerRoman"/>
      <w:lvlText w:val="%1.%2.%3.%4.%5.%6."/>
      <w:lvlJc w:val="right"/>
      <w:pPr>
        <w:ind w:left="3108" w:hanging="480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588" w:hanging="480"/>
      </w:pPr>
      <w:rPr>
        <w:rFonts w:cs="Times New Roman"/>
      </w:rPr>
    </w:lvl>
    <w:lvl w:ilvl="7">
      <w:start w:val="1"/>
      <w:numFmt w:val="ideographTraditional"/>
      <w:lvlText w:val="%1.%2.%3.%4.%5.%6.%7.%8、"/>
      <w:lvlJc w:val="left"/>
      <w:pPr>
        <w:ind w:left="4068" w:hanging="480"/>
      </w:pPr>
      <w:rPr>
        <w:rFonts w:cs="Times New Roman"/>
      </w:rPr>
    </w:lvl>
    <w:lvl w:ilvl="8">
      <w:start w:val="1"/>
      <w:numFmt w:val="lowerRoman"/>
      <w:lvlText w:val="%1.%2.%3.%4.%5.%6.%7.%8.%9."/>
      <w:lvlJc w:val="right"/>
      <w:pPr>
        <w:ind w:left="4548" w:hanging="480"/>
      </w:pPr>
      <w:rPr>
        <w:rFonts w:cs="Times New Roman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attachedTemplate r:id="rId1"/>
  <w:defaultTabStop w:val="480"/>
  <w:autoHyphenation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useWord2013TrackBottomHyphenation" w:uri="http://schemas.microsoft.com/office/word" w:val="1"/>
  </w:compat>
  <w:rsids>
    <w:rsidRoot w:val="00FA6D6D"/>
    <w:rsid w:val="00457069"/>
    <w:rsid w:val="00FA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E1AB0FF"/>
  <w15:docId w15:val="{79DBD3C0-0777-463F-9419-16BB28DE8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</w:style>
  <w:style w:type="paragraph" w:customStyle="1" w:styleId="Textbody">
    <w:name w:val="Text body"/>
    <w:pPr>
      <w:widowControl w:val="0"/>
      <w:suppressAutoHyphens/>
      <w:spacing w:line="340" w:lineRule="exact"/>
      <w:jc w:val="both"/>
    </w:pPr>
    <w:rPr>
      <w:rFonts w:ascii="Times New Roman" w:eastAsia="Times New Roman" w:hAnsi="Times New Roman"/>
      <w:sz w:val="22"/>
      <w:szCs w:val="24"/>
    </w:rPr>
  </w:style>
  <w:style w:type="paragraph" w:styleId="a3">
    <w:name w:val="List Paragraph"/>
    <w:basedOn w:val="Standard"/>
    <w:pPr>
      <w:ind w:left="480"/>
    </w:pPr>
  </w:style>
  <w:style w:type="paragraph" w:styleId="a4">
    <w:name w:val="Balloon Text"/>
    <w:basedOn w:val="Textbody"/>
    <w:pPr>
      <w:spacing w:line="240" w:lineRule="auto"/>
    </w:pPr>
    <w:rPr>
      <w:rFonts w:ascii="Cambria" w:eastAsia="Cambria" w:hAnsi="Cambria" w:cs="Cambria"/>
      <w:sz w:val="18"/>
      <w:szCs w:val="18"/>
    </w:rPr>
  </w:style>
  <w:style w:type="paragraph" w:customStyle="1" w:styleId="HeaderandFooter">
    <w:name w:val="Header and Footer"/>
    <w:basedOn w:val="Standard"/>
    <w:pPr>
      <w:suppressLineNumbers/>
      <w:tabs>
        <w:tab w:val="center" w:pos="4819"/>
        <w:tab w:val="right" w:pos="9638"/>
      </w:tabs>
    </w:pPr>
  </w:style>
  <w:style w:type="paragraph" w:styleId="a5">
    <w:name w:val="head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6">
    <w:name w:val="footer"/>
    <w:basedOn w:val="Textbody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customStyle="1" w:styleId="1">
    <w:name w:val="表格內文1"/>
    <w:pPr>
      <w:textAlignment w:val="auto"/>
    </w:pPr>
  </w:style>
  <w:style w:type="paragraph" w:customStyle="1" w:styleId="2">
    <w:name w:val="表格內文2"/>
    <w:pPr>
      <w:textAlignment w:val="auto"/>
    </w:pPr>
  </w:style>
  <w:style w:type="paragraph" w:customStyle="1" w:styleId="Textbodyuser">
    <w:name w:val="Text body (user)"/>
    <w:pPr>
      <w:widowControl w:val="0"/>
      <w:suppressAutoHyphens/>
    </w:pPr>
  </w:style>
  <w:style w:type="character" w:customStyle="1" w:styleId="a7">
    <w:name w:val="註解方塊文字 字元"/>
    <w:basedOn w:val="a0"/>
    <w:rPr>
      <w:rFonts w:ascii="Cambria" w:eastAsia="新細明體" w:hAnsi="Cambria" w:cs="Times New Roman"/>
      <w:sz w:val="18"/>
      <w:szCs w:val="18"/>
    </w:rPr>
  </w:style>
  <w:style w:type="character" w:customStyle="1" w:styleId="a8">
    <w:name w:val="頁首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9">
    <w:name w:val="頁尾 字元"/>
    <w:basedOn w:val="a0"/>
    <w:rPr>
      <w:rFonts w:ascii="Times New Roman" w:eastAsia="新細明體" w:hAnsi="Times New Roman" w:cs="Times New Roman"/>
      <w:sz w:val="20"/>
      <w:szCs w:val="20"/>
    </w:rPr>
  </w:style>
  <w:style w:type="character" w:customStyle="1" w:styleId="aa">
    <w:name w:val="清單段落 字元"/>
    <w:rPr>
      <w:rFonts w:ascii="Times New Roman" w:eastAsia="Times New Roman" w:hAnsi="Times New Roman" w:cs="Times New Roman"/>
      <w:sz w:val="22"/>
      <w:szCs w:val="24"/>
    </w:rPr>
  </w:style>
  <w:style w:type="character" w:customStyle="1" w:styleId="Mqr">
    <w:name w:val="²M³æ¬q¸¨ ¦r¤¸"/>
    <w:rPr>
      <w:rFonts w:ascii="Times New Roman" w:eastAsia="新細明體" w:hAnsi="Times New Roman" w:cs="Times New Roman"/>
      <w:kern w:val="3"/>
      <w:sz w:val="24"/>
    </w:rPr>
  </w:style>
  <w:style w:type="character" w:customStyle="1" w:styleId="ListLabel1">
    <w:name w:val="ListLabel 1"/>
    <w:rPr>
      <w:rFonts w:ascii="標楷體" w:eastAsia="標楷體" w:hAnsi="標楷體" w:cs="Times New Roman"/>
    </w:rPr>
  </w:style>
  <w:style w:type="character" w:customStyle="1" w:styleId="ListLabel2">
    <w:name w:val="ListLabel 2"/>
    <w:rPr>
      <w:rFonts w:cs="Times New Roman"/>
    </w:rPr>
  </w:style>
  <w:style w:type="character" w:customStyle="1" w:styleId="ListLabel3">
    <w:name w:val="ListLabel 3"/>
    <w:rPr>
      <w:rFonts w:cs="Times New Roman"/>
    </w:rPr>
  </w:style>
  <w:style w:type="character" w:customStyle="1" w:styleId="ListLabel4">
    <w:name w:val="ListLabel 4"/>
    <w:rPr>
      <w:rFonts w:cs="Times New Roman"/>
    </w:rPr>
  </w:style>
  <w:style w:type="character" w:customStyle="1" w:styleId="ListLabel5">
    <w:name w:val="ListLabel 5"/>
    <w:rPr>
      <w:rFonts w:cs="Times New Roman"/>
    </w:rPr>
  </w:style>
  <w:style w:type="character" w:customStyle="1" w:styleId="ListLabel6">
    <w:name w:val="ListLabel 6"/>
    <w:rPr>
      <w:rFonts w:cs="Times New Roman"/>
    </w:rPr>
  </w:style>
  <w:style w:type="character" w:customStyle="1" w:styleId="ListLabel7">
    <w:name w:val="ListLabel 7"/>
    <w:rPr>
      <w:rFonts w:cs="Times New Roman"/>
    </w:rPr>
  </w:style>
  <w:style w:type="character" w:customStyle="1" w:styleId="ListLabel8">
    <w:name w:val="ListLabel 8"/>
    <w:rPr>
      <w:rFonts w:cs="Times New Roman"/>
    </w:rPr>
  </w:style>
  <w:style w:type="character" w:customStyle="1" w:styleId="ListLabel9">
    <w:name w:val="ListLabel 9"/>
    <w:rPr>
      <w:rFonts w:cs="Times New Roman"/>
    </w:rPr>
  </w:style>
  <w:style w:type="character" w:customStyle="1" w:styleId="ListLabel10">
    <w:name w:val="ListLabel 10"/>
    <w:rPr>
      <w:rFonts w:ascii="Times New Roman" w:eastAsia="Times New Roman" w:hAnsi="Times New Roman" w:cs="Times New Roman"/>
    </w:rPr>
  </w:style>
  <w:style w:type="character" w:customStyle="1" w:styleId="ListLabel11">
    <w:name w:val="ListLabel 11"/>
    <w:rPr>
      <w:rFonts w:cs="Times New Roman"/>
    </w:rPr>
  </w:style>
  <w:style w:type="character" w:customStyle="1" w:styleId="ListLabel12">
    <w:name w:val="ListLabel 12"/>
    <w:rPr>
      <w:rFonts w:cs="Times New Roman"/>
    </w:rPr>
  </w:style>
  <w:style w:type="character" w:customStyle="1" w:styleId="ListLabel13">
    <w:name w:val="ListLabel 13"/>
    <w:rPr>
      <w:rFonts w:cs="Times New Roman"/>
    </w:rPr>
  </w:style>
  <w:style w:type="character" w:customStyle="1" w:styleId="ListLabel14">
    <w:name w:val="ListLabel 14"/>
    <w:rPr>
      <w:rFonts w:cs="Times New Roman"/>
    </w:rPr>
  </w:style>
  <w:style w:type="character" w:customStyle="1" w:styleId="ListLabel15">
    <w:name w:val="ListLabel 15"/>
    <w:rPr>
      <w:rFonts w:cs="Times New Roman"/>
    </w:rPr>
  </w:style>
  <w:style w:type="character" w:customStyle="1" w:styleId="ListLabel16">
    <w:name w:val="ListLabel 16"/>
    <w:rPr>
      <w:rFonts w:cs="Times New Roman"/>
    </w:rPr>
  </w:style>
  <w:style w:type="character" w:customStyle="1" w:styleId="ListLabel17">
    <w:name w:val="ListLabel 17"/>
    <w:rPr>
      <w:rFonts w:cs="Times New Roman"/>
    </w:rPr>
  </w:style>
  <w:style w:type="character" w:customStyle="1" w:styleId="ListLabel18">
    <w:name w:val="ListLabel 18"/>
    <w:rPr>
      <w:rFonts w:cs="Times New Roman"/>
    </w:rPr>
  </w:style>
  <w:style w:type="numbering" w:customStyle="1" w:styleId="WWNum1">
    <w:name w:val="WWNum1"/>
    <w:basedOn w:val="a2"/>
    <w:pPr>
      <w:numPr>
        <w:numId w:val="1"/>
      </w:numPr>
    </w:pPr>
  </w:style>
  <w:style w:type="numbering" w:customStyle="1" w:styleId="WWNum1a">
    <w:name w:val="WWNum1a"/>
    <w:basedOn w:val="a2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../../../../../../31.&#35506;&#31237;&#37197;&#22871;/02%20&#35506;&#31237;&#37197;&#22871;/06&#25480;&#35506;&#31680;&#25976;&#22522;&#28310;/1140617-&#25480;&#35506;&#22522;&#28310;&#20462;&#27861;/&#30332;&#25991;&#38468;&#20214;/&#12300;&#39640;&#32026;&#20013;&#31561;&#20197;&#19979;&#23416;&#26657;&#20860;&#20219;&#20195;&#35506;&#21450;&#20195;&#29702;&#25945;&#24107;&#32856;&#20219;&#36774;&#27861;&#12301;&#37096;&#20998;&#26781;&#25991;&#20462;&#27491;&#26781;&#25991;odt&#27284;.odt/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慧芬</cp:lastModifiedBy>
  <cp:revision>2</cp:revision>
  <cp:lastPrinted>2026-01-15T17:31:00Z</cp:lastPrinted>
  <dcterms:created xsi:type="dcterms:W3CDTF">2026-03-09T06:51:00Z</dcterms:created>
  <dcterms:modified xsi:type="dcterms:W3CDTF">2026-03-09T06:51:00Z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ormatCheck">
    <vt:bool>true</vt:bool>
  </property>
</Properties>
</file>