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6B82" w14:textId="77777777" w:rsidR="004E30BD" w:rsidRDefault="00133A15">
      <w:pPr>
        <w:spacing w:line="460" w:lineRule="exact"/>
        <w:jc w:val="both"/>
        <w:rPr>
          <w:rFonts w:ascii="標楷體" w:eastAsia="標楷體" w:hAnsi="標楷體"/>
          <w:sz w:val="40"/>
          <w:szCs w:val="40"/>
        </w:rPr>
      </w:pPr>
      <w:r>
        <w:rPr>
          <w:rFonts w:ascii="標楷體" w:eastAsia="標楷體" w:hAnsi="標楷體"/>
          <w:sz w:val="40"/>
          <w:szCs w:val="40"/>
        </w:rPr>
        <w:t>公立中小學兼任行政職務教師休假補助基準第四點修正規定</w:t>
      </w:r>
    </w:p>
    <w:p w14:paraId="31D6272E" w14:textId="77777777" w:rsidR="004E30BD" w:rsidRDefault="00133A15">
      <w:pPr>
        <w:spacing w:line="460" w:lineRule="exact"/>
        <w:ind w:left="567" w:hanging="567"/>
        <w:jc w:val="both"/>
        <w:rPr>
          <w:rFonts w:ascii="標楷體" w:eastAsia="標楷體" w:hAnsi="標楷體"/>
          <w:color w:val="000000"/>
          <w:sz w:val="28"/>
          <w:szCs w:val="28"/>
        </w:rPr>
      </w:pPr>
      <w:r>
        <w:rPr>
          <w:rFonts w:ascii="標楷體" w:eastAsia="標楷體" w:hAnsi="標楷體"/>
          <w:color w:val="000000"/>
          <w:sz w:val="28"/>
          <w:szCs w:val="28"/>
        </w:rPr>
        <w:t>四、各校對於所屬兼任行政職務教師申請國內休假者，應按下列方式核發休假補助費，所需費用，於各校年度預算之人事費等相關經費項下勻支：</w:t>
      </w:r>
    </w:p>
    <w:p w14:paraId="7FA9D817" w14:textId="77777777" w:rsidR="004E30BD" w:rsidRDefault="00133A15">
      <w:pPr>
        <w:spacing w:line="460" w:lineRule="exact"/>
        <w:ind w:left="809" w:hanging="526"/>
        <w:jc w:val="both"/>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rFonts w:ascii="標楷體" w:eastAsia="標楷體" w:hAnsi="標楷體"/>
          <w:color w:val="000000"/>
          <w:sz w:val="28"/>
          <w:szCs w:val="28"/>
        </w:rPr>
        <w:t>應</w:t>
      </w:r>
      <w:proofErr w:type="gramStart"/>
      <w:r>
        <w:rPr>
          <w:rFonts w:ascii="標楷體" w:eastAsia="標楷體" w:hAnsi="標楷體"/>
          <w:color w:val="000000"/>
          <w:sz w:val="28"/>
          <w:szCs w:val="28"/>
        </w:rPr>
        <w:t>休畢日數</w:t>
      </w:r>
      <w:proofErr w:type="gramEnd"/>
      <w:r>
        <w:rPr>
          <w:rFonts w:ascii="標楷體" w:eastAsia="標楷體" w:hAnsi="標楷體"/>
          <w:color w:val="000000"/>
          <w:sz w:val="28"/>
          <w:szCs w:val="28"/>
        </w:rPr>
        <w:t>（十日以內）之休假部分：依行政院與所屬中央及地方各機關公務人員休假改進措施第五點第一項第一款規定辦理。</w:t>
      </w:r>
    </w:p>
    <w:p w14:paraId="31D3D607" w14:textId="77777777" w:rsidR="004E30BD" w:rsidRDefault="00133A15">
      <w:pPr>
        <w:spacing w:line="460" w:lineRule="exact"/>
        <w:ind w:left="839" w:hanging="532"/>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應</w:t>
      </w:r>
      <w:proofErr w:type="gramStart"/>
      <w:r>
        <w:rPr>
          <w:rFonts w:ascii="標楷體" w:eastAsia="標楷體" w:hAnsi="標楷體"/>
          <w:color w:val="000000"/>
          <w:sz w:val="28"/>
          <w:szCs w:val="28"/>
        </w:rPr>
        <w:t>休畢日數</w:t>
      </w:r>
      <w:proofErr w:type="gramEnd"/>
      <w:r>
        <w:rPr>
          <w:rFonts w:ascii="標楷體" w:eastAsia="標楷體" w:hAnsi="標楷體"/>
          <w:color w:val="000000"/>
          <w:sz w:val="28"/>
          <w:szCs w:val="28"/>
        </w:rPr>
        <w:t>以外之休假部分：按日支給休假補助費新臺幣六百元；未達一日者，按休假時數比例支給，於學年終一併結算。</w:t>
      </w:r>
    </w:p>
    <w:p w14:paraId="26C6A522" w14:textId="77777777" w:rsidR="004E30BD" w:rsidRDefault="00133A15">
      <w:pPr>
        <w:spacing w:line="460" w:lineRule="exact"/>
        <w:ind w:left="567" w:firstLine="567"/>
        <w:jc w:val="both"/>
      </w:pPr>
      <w:r>
        <w:rPr>
          <w:rFonts w:ascii="標楷體" w:eastAsia="標楷體" w:hAnsi="標楷體"/>
          <w:color w:val="000000"/>
          <w:sz w:val="28"/>
          <w:szCs w:val="28"/>
        </w:rPr>
        <w:t>當學年度無休假資格或休假資格未達三日者，酌給相當三日休假之補助，並依行政院與所屬中央及地方各機關公務人員休假改進措施所定自行運用額度方式刷卡消費核實補助。但任職前在同一學年度內已核給休假補助者，應予扣除。</w:t>
      </w:r>
    </w:p>
    <w:sectPr w:rsidR="004E30BD">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B8E0" w14:textId="77777777" w:rsidR="00000000" w:rsidRDefault="00133A15">
      <w:r>
        <w:separator/>
      </w:r>
    </w:p>
  </w:endnote>
  <w:endnote w:type="continuationSeparator" w:id="0">
    <w:p w14:paraId="14D91292" w14:textId="77777777" w:rsidR="00000000" w:rsidRDefault="001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D3FB" w14:textId="77777777" w:rsidR="00000000" w:rsidRDefault="00133A15">
      <w:r>
        <w:rPr>
          <w:color w:val="000000"/>
        </w:rPr>
        <w:separator/>
      </w:r>
    </w:p>
  </w:footnote>
  <w:footnote w:type="continuationSeparator" w:id="0">
    <w:p w14:paraId="7E3C238A" w14:textId="77777777" w:rsidR="00000000" w:rsidRDefault="00133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E30BD"/>
    <w:rsid w:val="00133A15"/>
    <w:rsid w:val="004E30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28D7"/>
  <w15:docId w15:val="{77C46E44-9E33-470A-A37B-3385D3A6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洪孟慧</dc:creator>
  <dc:description/>
  <cp:lastModifiedBy>慧芬</cp:lastModifiedBy>
  <cp:revision>2</cp:revision>
  <dcterms:created xsi:type="dcterms:W3CDTF">2026-03-12T06:48:00Z</dcterms:created>
  <dcterms:modified xsi:type="dcterms:W3CDTF">2026-03-12T06:48:00Z</dcterms:modified>
</cp:coreProperties>
</file>